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AAA70" w14:textId="1B439019" w:rsidR="0034499B" w:rsidRPr="00BF0A81" w:rsidRDefault="0034499B" w:rsidP="0034499B">
      <w:pPr>
        <w:spacing w:line="480" w:lineRule="auto"/>
        <w:jc w:val="both"/>
        <w:rPr>
          <w:caps/>
        </w:rPr>
      </w:pPr>
      <w:r w:rsidRPr="00BF0A81">
        <w:rPr>
          <w:b/>
          <w:caps/>
        </w:rPr>
        <w:t>SUPPLEMENTAL Materials and Methods</w:t>
      </w:r>
    </w:p>
    <w:p w14:paraId="062477AB" w14:textId="77777777" w:rsidR="0034499B" w:rsidRPr="00BF0A81" w:rsidRDefault="0034499B" w:rsidP="0034499B">
      <w:pPr>
        <w:spacing w:line="480" w:lineRule="auto"/>
        <w:jc w:val="both"/>
        <w:rPr>
          <w:b/>
        </w:rPr>
      </w:pPr>
      <w:r w:rsidRPr="00BF0A81">
        <w:rPr>
          <w:b/>
        </w:rPr>
        <w:t>Mouse monoclonal antibody generation</w:t>
      </w:r>
    </w:p>
    <w:p w14:paraId="400F8EF9" w14:textId="67A26909" w:rsidR="0034499B" w:rsidRPr="00BF0A81" w:rsidRDefault="0034499B" w:rsidP="0034499B">
      <w:pPr>
        <w:spacing w:line="480" w:lineRule="auto"/>
        <w:jc w:val="both"/>
      </w:pPr>
      <w:r w:rsidRPr="00BF0A81">
        <w:t>BALB/c mice were injected subcutaneously (</w:t>
      </w:r>
      <w:proofErr w:type="spellStart"/>
      <w:r w:rsidRPr="00BF0A81">
        <w:t>s.c.</w:t>
      </w:r>
      <w:proofErr w:type="spellEnd"/>
      <w:r w:rsidRPr="00BF0A81">
        <w:t>) and intra-peritoneally (</w:t>
      </w:r>
      <w:proofErr w:type="spellStart"/>
      <w:r w:rsidRPr="00BF0A81">
        <w:t>i.p.</w:t>
      </w:r>
      <w:proofErr w:type="spellEnd"/>
      <w:r w:rsidRPr="00BF0A81">
        <w:t xml:space="preserve">) with 35 µg of IMAC purified </w:t>
      </w:r>
      <w:proofErr w:type="spellStart"/>
      <w:r w:rsidRPr="00BF0A81">
        <w:t>pentaHis-</w:t>
      </w:r>
      <w:r>
        <w:t>r</w:t>
      </w:r>
      <w:r w:rsidRPr="00BF0A81">
        <w:t>h</w:t>
      </w:r>
      <w:r>
        <w:t>CAIX</w:t>
      </w:r>
      <w:proofErr w:type="spellEnd"/>
      <w:r w:rsidRPr="00BF0A81">
        <w:t xml:space="preserve"> emulsified in </w:t>
      </w:r>
      <w:proofErr w:type="spellStart"/>
      <w:r w:rsidRPr="00BF0A81">
        <w:t>TiterMax</w:t>
      </w:r>
      <w:proofErr w:type="spellEnd"/>
      <w:r w:rsidRPr="00BF0A81">
        <w:t xml:space="preserve"> adjuvant (Pierce) and re-injected three weeks later. Serum titers were assessed 10 days later and responsive mice were boosted (50 µg, </w:t>
      </w:r>
      <w:proofErr w:type="spellStart"/>
      <w:r w:rsidRPr="00BF0A81">
        <w:t>i.p.</w:t>
      </w:r>
      <w:proofErr w:type="spellEnd"/>
      <w:r w:rsidRPr="00BF0A81">
        <w:t xml:space="preserve">). Mice were sacrificed three days later and spleen cells were harvested, fused with NS0 myeloma </w:t>
      </w:r>
      <w:proofErr w:type="gramStart"/>
      <w:r w:rsidRPr="00BF0A81">
        <w:t>cells</w:t>
      </w:r>
      <w:proofErr w:type="gramEnd"/>
      <w:r w:rsidRPr="00BF0A81">
        <w:t xml:space="preserve"> and immediately plated (5x10</w:t>
      </w:r>
      <w:r w:rsidRPr="00BF0A81">
        <w:rPr>
          <w:vertAlign w:val="superscript"/>
        </w:rPr>
        <w:t>4</w:t>
      </w:r>
      <w:r w:rsidRPr="00BF0A81">
        <w:t xml:space="preserve"> cells/well, 96-well microplates; Costar) in HAT medium (</w:t>
      </w:r>
      <w:proofErr w:type="spellStart"/>
      <w:r w:rsidRPr="00BF0A81">
        <w:t>Iscove’s</w:t>
      </w:r>
      <w:proofErr w:type="spellEnd"/>
      <w:r w:rsidRPr="00BF0A81">
        <w:t xml:space="preserve"> medium + 20% FBS, containing 100 </w:t>
      </w:r>
      <w:r w:rsidRPr="00BF0A81">
        <w:sym w:font="Symbol" w:char="F06D"/>
      </w:r>
      <w:r w:rsidRPr="00BF0A81">
        <w:t xml:space="preserve">M hypoxanthine, 0.4 </w:t>
      </w:r>
      <w:r w:rsidRPr="00BF0A81">
        <w:sym w:font="Symbol" w:char="F06D"/>
      </w:r>
      <w:r w:rsidRPr="00BF0A81">
        <w:t xml:space="preserve">M aminopterin, 16 </w:t>
      </w:r>
      <w:r w:rsidRPr="00BF0A81">
        <w:sym w:font="Symbol" w:char="F06D"/>
      </w:r>
      <w:r w:rsidRPr="00BF0A81">
        <w:t>M thymidine, 1 ng/mL murine IL-6, 50 U/mL penicillin and 50 µg/ml streptomycin). Supernatants were tested for anti-</w:t>
      </w:r>
      <w:r>
        <w:t>CAIX</w:t>
      </w:r>
      <w:r w:rsidRPr="00BF0A81">
        <w:t xml:space="preserve"> antibodies (10-20 days post-fusion) by direct Enzyme-Linked Immunosorbent Assay (ELISA) and positive clones were expanded (15 mL scale). </w:t>
      </w:r>
      <w:proofErr w:type="spellStart"/>
      <w:r w:rsidRPr="00BF0A81">
        <w:t>h</w:t>
      </w:r>
      <w:r>
        <w:t>CAIX</w:t>
      </w:r>
      <w:proofErr w:type="spellEnd"/>
      <w:r w:rsidRPr="00BF0A81">
        <w:t xml:space="preserve"> mAbs were then purified from the conditioned medium using a Protein A spin column, </w:t>
      </w:r>
      <w:proofErr w:type="spellStart"/>
      <w:r w:rsidRPr="00BF0A81">
        <w:t>dialysed</w:t>
      </w:r>
      <w:proofErr w:type="spellEnd"/>
      <w:r w:rsidRPr="00BF0A81">
        <w:t xml:space="preserve"> twice against </w:t>
      </w:r>
      <w:proofErr w:type="gramStart"/>
      <w:r w:rsidRPr="00BF0A81">
        <w:t>PBS</w:t>
      </w:r>
      <w:proofErr w:type="gramEnd"/>
      <w:r w:rsidRPr="00BF0A81">
        <w:t xml:space="preserve"> and finally concentrated (</w:t>
      </w:r>
      <w:proofErr w:type="spellStart"/>
      <w:r w:rsidRPr="00BF0A81">
        <w:t>Amicon</w:t>
      </w:r>
      <w:proofErr w:type="spellEnd"/>
      <w:r w:rsidRPr="00BF0A81">
        <w:t xml:space="preserve"> filter, cut-off MW30,000). Final antibody concentrations were determined by nano-drop while purity and integrity were assessed by UPLC-SEC.</w:t>
      </w:r>
    </w:p>
    <w:p w14:paraId="2FECB49C" w14:textId="77777777" w:rsidR="0034499B" w:rsidRPr="00BF0A81" w:rsidRDefault="0034499B" w:rsidP="0034499B">
      <w:pPr>
        <w:spacing w:line="480" w:lineRule="auto"/>
      </w:pPr>
    </w:p>
    <w:p w14:paraId="26D98975" w14:textId="77777777" w:rsidR="0034499B" w:rsidRPr="00BF0A81" w:rsidRDefault="0034499B" w:rsidP="0034499B">
      <w:pPr>
        <w:autoSpaceDE w:val="0"/>
        <w:autoSpaceDN w:val="0"/>
        <w:adjustRightInd w:val="0"/>
        <w:spacing w:line="480" w:lineRule="auto"/>
        <w:jc w:val="both"/>
        <w:rPr>
          <w:b/>
        </w:rPr>
      </w:pPr>
      <w:r w:rsidRPr="00BF0A81">
        <w:rPr>
          <w:b/>
        </w:rPr>
        <w:t xml:space="preserve">Flow cytometry binding assays </w:t>
      </w:r>
    </w:p>
    <w:p w14:paraId="027B1D9B" w14:textId="5CA45FAD" w:rsidR="0034499B" w:rsidRPr="00BF0A81" w:rsidRDefault="0034499B" w:rsidP="0034499B">
      <w:pPr>
        <w:autoSpaceDE w:val="0"/>
        <w:autoSpaceDN w:val="0"/>
        <w:adjustRightInd w:val="0"/>
        <w:spacing w:line="480" w:lineRule="auto"/>
        <w:jc w:val="both"/>
        <w:rPr>
          <w:b/>
        </w:rPr>
      </w:pPr>
      <w:r w:rsidRPr="00BF0A81">
        <w:t xml:space="preserve">SK-RC-59 and SK-RC-52 cells were grown in growth medium to 80% confluency in T75 flasks, then washed with </w:t>
      </w:r>
      <w:proofErr w:type="spellStart"/>
      <w:r w:rsidRPr="00BF0A81">
        <w:t>dPBS</w:t>
      </w:r>
      <w:proofErr w:type="spellEnd"/>
      <w:r w:rsidRPr="00BF0A81">
        <w:t xml:space="preserve"> (</w:t>
      </w:r>
      <w:proofErr w:type="spellStart"/>
      <w:r w:rsidRPr="00BF0A81">
        <w:t>Hyclone</w:t>
      </w:r>
      <w:proofErr w:type="spellEnd"/>
      <w:r w:rsidRPr="00BF0A81">
        <w:t xml:space="preserve">) and harvested using non-enzymatic cell dissociation buffer (Sigma). Cell suspensions were transferred to 50 mL tubes, spun down (1100 rpm, RT, 5 min), re-suspended in cell growth medium, </w:t>
      </w:r>
      <w:proofErr w:type="gramStart"/>
      <w:r w:rsidRPr="00BF0A81">
        <w:t>counted</w:t>
      </w:r>
      <w:proofErr w:type="gramEnd"/>
      <w:r w:rsidRPr="00BF0A81">
        <w:t xml:space="preserve"> and divided in 1x10</w:t>
      </w:r>
      <w:r w:rsidRPr="00BF0A81">
        <w:rPr>
          <w:vertAlign w:val="superscript"/>
        </w:rPr>
        <w:t>6</w:t>
      </w:r>
      <w:r w:rsidRPr="00BF0A81">
        <w:t xml:space="preserve"> cell containing aliquots and spun down (1100 rpm, RT, 2 min). Cell pellets were re-suspended in ice-cold </w:t>
      </w:r>
      <w:proofErr w:type="spellStart"/>
      <w:r w:rsidRPr="00BF0A81">
        <w:t>dPBS</w:t>
      </w:r>
      <w:proofErr w:type="spellEnd"/>
      <w:r w:rsidRPr="00BF0A81">
        <w:t>/10% Fetal Bovine Serum (FBS) containing mouse monoclonal anti-</w:t>
      </w:r>
      <w:r>
        <w:t>CAIX</w:t>
      </w:r>
      <w:r w:rsidRPr="00BF0A81">
        <w:t xml:space="preserve"> antibody (10 </w:t>
      </w:r>
      <w:proofErr w:type="spellStart"/>
      <w:r w:rsidRPr="00BF0A81">
        <w:t>μg</w:t>
      </w:r>
      <w:proofErr w:type="spellEnd"/>
      <w:r w:rsidRPr="00BF0A81">
        <w:t>/mL final concentration) and incubated (50 min, 4</w:t>
      </w:r>
      <w:r w:rsidRPr="00BF0A81">
        <w:sym w:font="Symbol" w:char="F0B0"/>
      </w:r>
      <w:r w:rsidRPr="00BF0A81">
        <w:t xml:space="preserve">C). Cells were washed with ice-cold </w:t>
      </w:r>
      <w:proofErr w:type="spellStart"/>
      <w:r w:rsidRPr="00BF0A81">
        <w:t>dPBS</w:t>
      </w:r>
      <w:proofErr w:type="spellEnd"/>
      <w:r w:rsidRPr="00BF0A81">
        <w:t xml:space="preserve">/10% FBS, spun down </w:t>
      </w:r>
      <w:r w:rsidRPr="00BF0A81">
        <w:lastRenderedPageBreak/>
        <w:t>(1100 rpm, 4</w:t>
      </w:r>
      <w:r w:rsidRPr="00BF0A81">
        <w:sym w:font="Symbol" w:char="F0B0"/>
      </w:r>
      <w:r w:rsidRPr="00BF0A81">
        <w:t xml:space="preserve">C, 3 min), re-suspended in 500 </w:t>
      </w:r>
      <w:proofErr w:type="spellStart"/>
      <w:r w:rsidRPr="00BF0A81">
        <w:t>μL</w:t>
      </w:r>
      <w:proofErr w:type="spellEnd"/>
      <w:r w:rsidRPr="00BF0A81">
        <w:t xml:space="preserve"> ice-cold </w:t>
      </w:r>
      <w:proofErr w:type="spellStart"/>
      <w:r w:rsidRPr="00BF0A81">
        <w:t>dPBS</w:t>
      </w:r>
      <w:proofErr w:type="spellEnd"/>
      <w:r w:rsidRPr="00BF0A81">
        <w:t>/10% FBS containing Alexa-488 Goat anti-mouse IgG (AL488-G</w:t>
      </w:r>
      <w:r w:rsidRPr="00BF0A81">
        <w:sym w:font="Symbol" w:char="F061"/>
      </w:r>
      <w:r w:rsidRPr="00BF0A81">
        <w:t xml:space="preserve">M; 10 </w:t>
      </w:r>
      <w:proofErr w:type="spellStart"/>
      <w:r w:rsidRPr="00BF0A81">
        <w:t>μg</w:t>
      </w:r>
      <w:proofErr w:type="spellEnd"/>
      <w:r w:rsidRPr="00BF0A81">
        <w:t>/mL final concentration) and incubated in the dark (25 min, 4</w:t>
      </w:r>
      <w:r w:rsidRPr="00BF0A81">
        <w:sym w:font="Symbol" w:char="F0B0"/>
      </w:r>
      <w:r w:rsidRPr="00BF0A81">
        <w:t xml:space="preserve">C). Cells were washed with ice-cold </w:t>
      </w:r>
      <w:proofErr w:type="spellStart"/>
      <w:r w:rsidRPr="00BF0A81">
        <w:t>dPBS</w:t>
      </w:r>
      <w:proofErr w:type="spellEnd"/>
      <w:r w:rsidRPr="00BF0A81">
        <w:t>/10% FBS, spun down (1100 rpm, 4</w:t>
      </w:r>
      <w:r w:rsidRPr="00BF0A81">
        <w:sym w:font="Symbol" w:char="F0B0"/>
      </w:r>
      <w:r w:rsidRPr="00BF0A81">
        <w:t xml:space="preserve">C, 3 min), re-suspended in ice-cold </w:t>
      </w:r>
      <w:proofErr w:type="spellStart"/>
      <w:r w:rsidRPr="00BF0A81">
        <w:t>dPBS</w:t>
      </w:r>
      <w:proofErr w:type="spellEnd"/>
      <w:r w:rsidRPr="00BF0A81">
        <w:t xml:space="preserve">/10% FBS containing Propidium Iodine (PI; 10 </w:t>
      </w:r>
      <w:proofErr w:type="spellStart"/>
      <w:r w:rsidRPr="00BF0A81">
        <w:t>μg</w:t>
      </w:r>
      <w:proofErr w:type="spellEnd"/>
      <w:r w:rsidRPr="00BF0A81">
        <w:t xml:space="preserve">/mL final concentration) and filtered over a gauze mesh prior to flow cytometry using a LSR IITM flow cytometer (BD Biosciences), and data was analyzed using </w:t>
      </w:r>
      <w:proofErr w:type="spellStart"/>
      <w:r w:rsidRPr="00BF0A81">
        <w:t>Graphpad</w:t>
      </w:r>
      <w:proofErr w:type="spellEnd"/>
      <w:r w:rsidRPr="00BF0A81">
        <w:t xml:space="preserve"> Prism </w:t>
      </w:r>
      <w:r>
        <w:t>v</w:t>
      </w:r>
      <w:r w:rsidRPr="00BF0A81">
        <w:t>8</w:t>
      </w:r>
      <w:r>
        <w:t>.</w:t>
      </w:r>
    </w:p>
    <w:p w14:paraId="482B7D74" w14:textId="77777777" w:rsidR="0034499B" w:rsidRPr="00BF0A81" w:rsidRDefault="0034499B" w:rsidP="0034499B">
      <w:pPr>
        <w:spacing w:line="480" w:lineRule="auto"/>
      </w:pPr>
    </w:p>
    <w:p w14:paraId="4778A32F" w14:textId="77777777" w:rsidR="0034499B" w:rsidRPr="00BF0A81" w:rsidRDefault="0034499B" w:rsidP="0034499B">
      <w:pPr>
        <w:widowControl w:val="0"/>
        <w:autoSpaceDE w:val="0"/>
        <w:autoSpaceDN w:val="0"/>
        <w:adjustRightInd w:val="0"/>
        <w:spacing w:line="480" w:lineRule="auto"/>
        <w:rPr>
          <w:b/>
        </w:rPr>
      </w:pPr>
      <w:r w:rsidRPr="00BF0A81">
        <w:rPr>
          <w:b/>
        </w:rPr>
        <w:t xml:space="preserve">Surrogate ADC assay </w:t>
      </w:r>
    </w:p>
    <w:p w14:paraId="7E83FA01" w14:textId="0F36A5DD" w:rsidR="0034499B" w:rsidRPr="00515C98" w:rsidRDefault="0034499B" w:rsidP="00317A98">
      <w:pPr>
        <w:widowControl w:val="0"/>
        <w:autoSpaceDE w:val="0"/>
        <w:autoSpaceDN w:val="0"/>
        <w:adjustRightInd w:val="0"/>
        <w:spacing w:line="480" w:lineRule="auto"/>
        <w:jc w:val="both"/>
      </w:pPr>
      <w:r w:rsidRPr="00BF0A81">
        <w:rPr>
          <w:color w:val="000000" w:themeColor="text1"/>
        </w:rPr>
        <w:t xml:space="preserve">SK-RC-52 and SK-RC-59 cells were seeded (5000 cells/well) in </w:t>
      </w:r>
      <w:r w:rsidRPr="00BF0A81">
        <w:rPr>
          <w:color w:val="000000" w:themeColor="text1"/>
          <w:shd w:val="clear" w:color="auto" w:fill="FFFFFF"/>
        </w:rPr>
        <w:t>Roswell Park Memorial Institute (</w:t>
      </w:r>
      <w:r w:rsidRPr="00BF0A81">
        <w:rPr>
          <w:rStyle w:val="Emphasis"/>
          <w:bCs/>
          <w:color w:val="000000" w:themeColor="text1"/>
        </w:rPr>
        <w:t>RPMI</w:t>
      </w:r>
      <w:r w:rsidRPr="00BF0A81">
        <w:rPr>
          <w:color w:val="000000" w:themeColor="text1"/>
          <w:shd w:val="clear" w:color="auto" w:fill="FFFFFF"/>
        </w:rPr>
        <w:t>) 1640 Medium</w:t>
      </w:r>
      <w:r w:rsidRPr="00BF0A81">
        <w:rPr>
          <w:color w:val="000000" w:themeColor="text1"/>
        </w:rPr>
        <w:t xml:space="preserve"> containing 5% FBS (RPMI/5% FBS) in 96-well plates on grown o/n (37</w:t>
      </w:r>
      <w:r w:rsidRPr="00BF0A81">
        <w:rPr>
          <w:color w:val="000000" w:themeColor="text1"/>
        </w:rPr>
        <w:sym w:font="Symbol" w:char="F0B0"/>
      </w:r>
      <w:r w:rsidRPr="00BF0A81">
        <w:rPr>
          <w:color w:val="000000" w:themeColor="text1"/>
        </w:rPr>
        <w:t>C, 5% CO</w:t>
      </w:r>
      <w:r w:rsidRPr="00BF0A81">
        <w:rPr>
          <w:color w:val="000000" w:themeColor="text1"/>
          <w:vertAlign w:val="subscript"/>
        </w:rPr>
        <w:t>2</w:t>
      </w:r>
      <w:r w:rsidRPr="00BF0A81">
        <w:rPr>
          <w:color w:val="000000" w:themeColor="text1"/>
        </w:rPr>
        <w:t xml:space="preserve">, humidified environment). The next day, 10 </w:t>
      </w:r>
      <w:proofErr w:type="spellStart"/>
      <w:r w:rsidRPr="00BF0A81">
        <w:rPr>
          <w:color w:val="000000" w:themeColor="text1"/>
        </w:rPr>
        <w:t>nM</w:t>
      </w:r>
      <w:proofErr w:type="spellEnd"/>
      <w:r w:rsidRPr="00BF0A81">
        <w:rPr>
          <w:color w:val="000000" w:themeColor="text1"/>
        </w:rPr>
        <w:t xml:space="preserve"> of mAb was mixed with 20 </w:t>
      </w:r>
      <w:proofErr w:type="spellStart"/>
      <w:r w:rsidRPr="00BF0A81">
        <w:rPr>
          <w:color w:val="000000" w:themeColor="text1"/>
        </w:rPr>
        <w:t>nM</w:t>
      </w:r>
      <w:proofErr w:type="spellEnd"/>
      <w:r w:rsidRPr="00BF0A81">
        <w:rPr>
          <w:color w:val="000000" w:themeColor="text1"/>
        </w:rPr>
        <w:t xml:space="preserve"> of the Mab-Zap secondary antibody (ATS) with and</w:t>
      </w:r>
      <w:r w:rsidRPr="00BF0A81">
        <w:t xml:space="preserve"> incubated (30 min, RT) prior to diluting the mixture 11x in RPMI/5%</w:t>
      </w:r>
      <w:r w:rsidRPr="00BF0A81">
        <w:rPr>
          <w:color w:val="000000" w:themeColor="text1"/>
        </w:rPr>
        <w:t xml:space="preserve"> </w:t>
      </w:r>
      <w:r w:rsidRPr="00BF0A81">
        <w:t xml:space="preserve">FBS. Finally, 10 </w:t>
      </w:r>
      <w:proofErr w:type="spellStart"/>
      <w:r w:rsidRPr="00BF0A81">
        <w:t>μL</w:t>
      </w:r>
      <w:proofErr w:type="spellEnd"/>
      <w:r w:rsidRPr="00BF0A81">
        <w:t xml:space="preserve"> of these mixtures was then added to the cells. After 72h of incubation (37</w:t>
      </w:r>
      <w:r w:rsidRPr="00BF0A81">
        <w:sym w:font="Symbol" w:char="F0B0"/>
      </w:r>
      <w:r w:rsidRPr="00BF0A81">
        <w:t>C, 5% CO</w:t>
      </w:r>
      <w:r w:rsidRPr="00BF0A81">
        <w:rPr>
          <w:vertAlign w:val="subscript"/>
        </w:rPr>
        <w:t>2</w:t>
      </w:r>
      <w:r w:rsidRPr="00BF0A81">
        <w:t xml:space="preserve">, humidified incubator), cell viability was determined using a </w:t>
      </w:r>
      <w:proofErr w:type="spellStart"/>
      <w:r w:rsidRPr="00BF0A81">
        <w:t>Sulforhodamine</w:t>
      </w:r>
      <w:proofErr w:type="spellEnd"/>
      <w:r w:rsidRPr="00BF0A81">
        <w:t xml:space="preserve"> B (SRB) assay. For this, 25 </w:t>
      </w:r>
      <w:proofErr w:type="spellStart"/>
      <w:r w:rsidRPr="00BF0A81">
        <w:t>μl</w:t>
      </w:r>
      <w:proofErr w:type="spellEnd"/>
      <w:r w:rsidRPr="00BF0A81">
        <w:t xml:space="preserve"> of 50% TCA was added to each well and plates were incubated (1h, 4</w:t>
      </w:r>
      <w:r w:rsidRPr="00BF0A81">
        <w:sym w:font="Symbol" w:char="F0B0"/>
      </w:r>
      <w:r w:rsidRPr="00BF0A81">
        <w:t xml:space="preserve">C), washed 4x with tap water and air-dried (RT), after which 100 </w:t>
      </w:r>
      <w:proofErr w:type="spellStart"/>
      <w:r w:rsidRPr="00BF0A81">
        <w:t>μl</w:t>
      </w:r>
      <w:proofErr w:type="spellEnd"/>
      <w:r w:rsidRPr="00BF0A81">
        <w:t xml:space="preserve"> SRB solution (0.4% (</w:t>
      </w:r>
      <w:proofErr w:type="spellStart"/>
      <w:r w:rsidRPr="00BF0A81">
        <w:t>wt</w:t>
      </w:r>
      <w:proofErr w:type="spellEnd"/>
      <w:r w:rsidRPr="00BF0A81">
        <w:t xml:space="preserve">/vol) in 1% acetic acid) was added to each well and incubated (30 min, RT). Plates were then quickly rinsed 4x with 1% (v/v) acetic acid, air-dried (RT). Then 100 </w:t>
      </w:r>
      <w:proofErr w:type="spellStart"/>
      <w:r w:rsidRPr="00BF0A81">
        <w:t>μl</w:t>
      </w:r>
      <w:proofErr w:type="spellEnd"/>
      <w:r w:rsidRPr="00BF0A81">
        <w:t xml:space="preserve"> Tris base solution (10mM, pH10.5) was added, plates were incubated while gently shaking (5 min, RT), and read (Ex/</w:t>
      </w:r>
      <w:proofErr w:type="spellStart"/>
      <w:r w:rsidRPr="00BF0A81">
        <w:t>Em</w:t>
      </w:r>
      <w:proofErr w:type="spellEnd"/>
      <w:r w:rsidRPr="00BF0A81">
        <w:t xml:space="preserve">: 510nm/540nm). Cell viability was expressed as the ratio of the cell viability of exposure to the mAb-ZAP secondary conjugate alone. Experiments were carried out in triplicate and </w:t>
      </w:r>
      <w:r w:rsidRPr="00BF0A81">
        <w:rPr>
          <w:color w:val="000000" w:themeColor="text1"/>
        </w:rPr>
        <w:t xml:space="preserve">repeated twice. Final data was analyzed using </w:t>
      </w:r>
      <w:proofErr w:type="spellStart"/>
      <w:r w:rsidRPr="00BF0A81">
        <w:rPr>
          <w:color w:val="000000" w:themeColor="text1"/>
        </w:rPr>
        <w:t>Graphpad</w:t>
      </w:r>
      <w:proofErr w:type="spellEnd"/>
      <w:r w:rsidRPr="00BF0A81">
        <w:rPr>
          <w:color w:val="000000" w:themeColor="text1"/>
        </w:rPr>
        <w:t xml:space="preserve"> Prism </w:t>
      </w:r>
      <w:r>
        <w:rPr>
          <w:color w:val="000000" w:themeColor="text1"/>
        </w:rPr>
        <w:t>v</w:t>
      </w:r>
      <w:r w:rsidRPr="00BF0A81">
        <w:rPr>
          <w:color w:val="000000" w:themeColor="text1"/>
        </w:rPr>
        <w:t>8.</w:t>
      </w:r>
    </w:p>
    <w:p w14:paraId="35C96B70" w14:textId="77777777" w:rsidR="008220BD" w:rsidRDefault="0034499B" w:rsidP="00317A98">
      <w:pPr>
        <w:rPr>
          <w:b/>
          <w:u w:val="single"/>
        </w:rPr>
      </w:pPr>
      <w:r>
        <w:rPr>
          <w:b/>
          <w:u w:val="single"/>
        </w:rPr>
        <w:br w:type="page"/>
      </w:r>
    </w:p>
    <w:p w14:paraId="1D18209C" w14:textId="6F83F054" w:rsidR="008220BD" w:rsidRDefault="008220BD" w:rsidP="00317A98">
      <w:pPr>
        <w:rPr>
          <w:b/>
          <w:u w:val="single"/>
        </w:rPr>
      </w:pPr>
      <w:r w:rsidRPr="00BF0A81">
        <w:rPr>
          <w:b/>
          <w:caps/>
        </w:rPr>
        <w:lastRenderedPageBreak/>
        <w:t xml:space="preserve">SUPPLEMENTAL </w:t>
      </w:r>
      <w:r>
        <w:rPr>
          <w:b/>
          <w:caps/>
        </w:rPr>
        <w:t>Tables</w:t>
      </w:r>
    </w:p>
    <w:p w14:paraId="7AF61A51" w14:textId="0B2B7445" w:rsidR="004E1375" w:rsidRPr="00846341" w:rsidRDefault="004E1375" w:rsidP="00317A98">
      <w:pPr>
        <w:rPr>
          <w:rFonts w:eastAsia="Times New Roman"/>
          <w:lang w:val="en-CA"/>
        </w:rPr>
      </w:pPr>
      <w:r w:rsidRPr="0021415A">
        <w:rPr>
          <w:b/>
          <w:u w:val="single"/>
        </w:rPr>
        <w:t xml:space="preserve">Supplemental Table </w:t>
      </w:r>
      <w:r w:rsidR="00A23F84">
        <w:rPr>
          <w:b/>
          <w:u w:val="single"/>
        </w:rPr>
        <w:t>S</w:t>
      </w:r>
      <w:r w:rsidRPr="0021415A">
        <w:rPr>
          <w:b/>
          <w:u w:val="single"/>
        </w:rPr>
        <w:t>1:</w:t>
      </w:r>
      <w:r w:rsidRPr="00C03639">
        <w:t xml:space="preserve"> Overview of the characte</w:t>
      </w:r>
      <w:r w:rsidRPr="001E757D">
        <w:t xml:space="preserve">ristics of the </w:t>
      </w:r>
      <w:r w:rsidR="0028226A" w:rsidRPr="001E757D">
        <w:t>hybridoma-derived anti-</w:t>
      </w:r>
      <w:proofErr w:type="spellStart"/>
      <w:r w:rsidR="0028226A" w:rsidRPr="001E757D">
        <w:t>h</w:t>
      </w:r>
      <w:r w:rsidRPr="001E757D">
        <w:t>CAIX</w:t>
      </w:r>
      <w:proofErr w:type="spellEnd"/>
      <w:r w:rsidRPr="001E757D">
        <w:t xml:space="preserve"> mAbs.</w:t>
      </w:r>
      <w:r w:rsidR="001E757D" w:rsidRPr="00317FD2">
        <w:t xml:space="preserve"> </w:t>
      </w:r>
      <w:r w:rsidR="00A23F84" w:rsidRPr="00FD3727">
        <w:t>Selected m</w:t>
      </w:r>
      <w:r w:rsidR="001E757D" w:rsidRPr="00FD3727">
        <w:t xml:space="preserve">Abs that were sequenced are indicated in red; sequences of the </w:t>
      </w:r>
      <w:r w:rsidR="00A23F84" w:rsidRPr="00FD3727">
        <w:t>H</w:t>
      </w:r>
      <w:r w:rsidR="001E757D" w:rsidRPr="00FD3727">
        <w:t xml:space="preserve">eavy and </w:t>
      </w:r>
      <w:r w:rsidR="00A23F84" w:rsidRPr="00FD3727">
        <w:t>L</w:t>
      </w:r>
      <w:r w:rsidR="001E757D" w:rsidRPr="00FD3727">
        <w:t xml:space="preserve">ight </w:t>
      </w:r>
      <w:r w:rsidR="00A23F84" w:rsidRPr="00FD3727">
        <w:t>C</w:t>
      </w:r>
      <w:r w:rsidR="001E757D" w:rsidRPr="00FD3727">
        <w:t xml:space="preserve">hain </w:t>
      </w:r>
      <w:r w:rsidR="001E757D" w:rsidRPr="00FD3727">
        <w:rPr>
          <w:rFonts w:eastAsia="Times New Roman"/>
          <w:color w:val="202124"/>
          <w:shd w:val="clear" w:color="auto" w:fill="FFFFFF"/>
          <w:lang w:val="en-CA"/>
        </w:rPr>
        <w:t>Complementarity-Determining Regions</w:t>
      </w:r>
      <w:r w:rsidR="001E757D" w:rsidRPr="00FD3727">
        <w:rPr>
          <w:rFonts w:eastAsia="Times New Roman"/>
          <w:lang w:val="en-CA"/>
        </w:rPr>
        <w:t xml:space="preserve"> (</w:t>
      </w:r>
      <w:r w:rsidR="001E757D" w:rsidRPr="00FD3727">
        <w:t>CDRs) can be found in Supplemental Table S2.</w:t>
      </w:r>
    </w:p>
    <w:tbl>
      <w:tblPr>
        <w:tblW w:w="5636" w:type="pct"/>
        <w:tblInd w:w="-993" w:type="dxa"/>
        <w:tblLayout w:type="fixed"/>
        <w:tblLook w:val="0000" w:firstRow="0" w:lastRow="0" w:firstColumn="0" w:lastColumn="0" w:noHBand="0" w:noVBand="0"/>
      </w:tblPr>
      <w:tblGrid>
        <w:gridCol w:w="851"/>
        <w:gridCol w:w="127"/>
        <w:gridCol w:w="736"/>
        <w:gridCol w:w="1276"/>
        <w:gridCol w:w="1273"/>
        <w:gridCol w:w="1273"/>
        <w:gridCol w:w="1136"/>
        <w:gridCol w:w="1133"/>
        <w:gridCol w:w="996"/>
        <w:gridCol w:w="850"/>
        <w:gridCol w:w="1130"/>
        <w:gridCol w:w="1273"/>
        <w:gridCol w:w="1136"/>
        <w:gridCol w:w="1282"/>
        <w:gridCol w:w="131"/>
      </w:tblGrid>
      <w:tr w:rsidR="00C85EB2" w:rsidRPr="00C03639" w14:paraId="6C56F38E" w14:textId="77777777" w:rsidTr="0028226A">
        <w:trPr>
          <w:trHeight w:val="980"/>
        </w:trPr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5C9DCB" w14:textId="77777777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21E6510" w14:textId="77777777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7FB5D" w14:textId="77777777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7" w:type="pct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A1315D8" w14:textId="2738BD2B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 xml:space="preserve">ELISA (Purified </w:t>
            </w:r>
            <w:proofErr w:type="spellStart"/>
            <w:r w:rsidR="0028226A">
              <w:rPr>
                <w:b/>
                <w:bCs/>
                <w:sz w:val="20"/>
                <w:szCs w:val="20"/>
              </w:rPr>
              <w:t>rh</w:t>
            </w:r>
            <w:r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Pr="00C03639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EB105D" w14:textId="56F21073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 xml:space="preserve">SPR </w:t>
            </w:r>
          </w:p>
        </w:tc>
        <w:tc>
          <w:tcPr>
            <w:tcW w:w="7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013CD" w14:textId="355697FE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 xml:space="preserve">Western blot analysis (purified </w:t>
            </w:r>
            <w:proofErr w:type="spellStart"/>
            <w:r w:rsidR="0028226A">
              <w:rPr>
                <w:b/>
                <w:bCs/>
                <w:sz w:val="20"/>
                <w:szCs w:val="20"/>
              </w:rPr>
              <w:t>rh</w:t>
            </w:r>
            <w:r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Pr="00C03639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9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48F90" w14:textId="77777777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RPPA</w:t>
            </w:r>
          </w:p>
        </w:tc>
        <w:tc>
          <w:tcPr>
            <w:tcW w:w="38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8B64A" w14:textId="5509D8AB" w:rsidR="00C85EB2" w:rsidRPr="00C03639" w:rsidRDefault="00C85EB2" w:rsidP="000D496A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C03639">
              <w:rPr>
                <w:b/>
                <w:bCs/>
                <w:i/>
                <w:iCs/>
                <w:sz w:val="20"/>
                <w:szCs w:val="20"/>
              </w:rPr>
              <w:t>In vitro</w:t>
            </w:r>
            <w:r w:rsidRPr="00C03639">
              <w:rPr>
                <w:b/>
                <w:bCs/>
                <w:sz w:val="20"/>
                <w:szCs w:val="20"/>
              </w:rPr>
              <w:t xml:space="preserve"> activity (Purified </w:t>
            </w:r>
            <w:proofErr w:type="spellStart"/>
            <w:r w:rsidR="0028226A">
              <w:rPr>
                <w:b/>
                <w:bCs/>
                <w:sz w:val="20"/>
                <w:szCs w:val="20"/>
              </w:rPr>
              <w:t>rh</w:t>
            </w:r>
            <w:r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760640" w14:textId="77777777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Flow cytometry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ACF7E" w14:textId="77777777" w:rsidR="00C85EB2" w:rsidRPr="00C03639" w:rsidRDefault="00C85EB2" w:rsidP="000D496A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Antibody-Drug Conjugate (ADC)</w:t>
            </w:r>
          </w:p>
        </w:tc>
      </w:tr>
      <w:tr w:rsidR="00C85EB2" w:rsidRPr="00C03639" w14:paraId="1CF47890" w14:textId="77777777" w:rsidTr="0028226A">
        <w:trPr>
          <w:trHeight w:val="74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CA862C" w14:textId="3DE6E324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Fusion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8A1BEE" w14:textId="77777777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Clone</w:t>
            </w:r>
          </w:p>
        </w:tc>
        <w:tc>
          <w:tcPr>
            <w:tcW w:w="437" w:type="pct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5E3A0D" w14:textId="77777777" w:rsidR="00C85EB2" w:rsidRPr="00C03639" w:rsidRDefault="00C85EB2" w:rsidP="0084611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5CE3B" w14:textId="0B070433" w:rsidR="00C85EB2" w:rsidRPr="00C03639" w:rsidRDefault="0028226A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rh</w:t>
            </w:r>
            <w:r w:rsidR="00C85EB2"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="00C85EB2" w:rsidRPr="00C03639">
              <w:rPr>
                <w:b/>
                <w:bCs/>
                <w:sz w:val="20"/>
                <w:szCs w:val="20"/>
              </w:rPr>
              <w:t xml:space="preserve">  'Monomer'</w:t>
            </w:r>
            <w:r w:rsidR="00C85EB2">
              <w:rPr>
                <w:b/>
                <w:bCs/>
                <w:sz w:val="20"/>
                <w:szCs w:val="20"/>
              </w:rPr>
              <w:t xml:space="preserve"> + ‘Dimer’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86C6F" w14:textId="7F376412" w:rsidR="00C85EB2" w:rsidRPr="00C03639" w:rsidRDefault="0028226A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rh</w:t>
            </w:r>
            <w:r w:rsidR="00C85EB2"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="00C85EB2" w:rsidRPr="00C03639">
              <w:rPr>
                <w:b/>
                <w:bCs/>
                <w:sz w:val="20"/>
                <w:szCs w:val="20"/>
              </w:rPr>
              <w:t xml:space="preserve">  'Monomer'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C150C" w14:textId="5611AD6F" w:rsidR="00C85EB2" w:rsidRPr="00C03639" w:rsidRDefault="0028226A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rh</w:t>
            </w:r>
            <w:r w:rsidR="00C85EB2"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="00C85EB2" w:rsidRPr="00C03639">
              <w:rPr>
                <w:b/>
                <w:bCs/>
                <w:sz w:val="20"/>
                <w:szCs w:val="20"/>
              </w:rPr>
              <w:t xml:space="preserve"> 'Dimer'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25682E" w14:textId="30DF7B5B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Reducing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A6FC6" w14:textId="77777777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Non-reducing</w:t>
            </w:r>
          </w:p>
        </w:tc>
        <w:tc>
          <w:tcPr>
            <w:tcW w:w="2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EC835" w14:textId="2E4219C5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87" w:type="pct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F22A3" w14:textId="77777777" w:rsidR="00C85EB2" w:rsidRPr="00C03639" w:rsidRDefault="00C85EB2" w:rsidP="00846113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209DFC" w14:textId="0B2695B3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sk-rc-52 (</w:t>
            </w:r>
            <w:proofErr w:type="spellStart"/>
            <w:r w:rsidR="0028226A">
              <w:rPr>
                <w:b/>
                <w:bCs/>
                <w:sz w:val="20"/>
                <w:szCs w:val="20"/>
              </w:rPr>
              <w:t>h</w:t>
            </w:r>
            <w:r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Pr="00C03639">
              <w:rPr>
                <w:b/>
                <w:bCs/>
                <w:sz w:val="20"/>
                <w:szCs w:val="20"/>
              </w:rPr>
              <w:t>+)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598D10" w14:textId="62499C30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sk-rc-59 (</w:t>
            </w:r>
            <w:proofErr w:type="spellStart"/>
            <w:r w:rsidR="0028226A">
              <w:rPr>
                <w:b/>
                <w:bCs/>
                <w:sz w:val="20"/>
                <w:szCs w:val="20"/>
              </w:rPr>
              <w:t>h</w:t>
            </w:r>
            <w:r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Pr="00C03639">
              <w:rPr>
                <w:b/>
                <w:bCs/>
                <w:sz w:val="20"/>
                <w:szCs w:val="20"/>
              </w:rPr>
              <w:t>-)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56159" w14:textId="3CF9C510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sk-rc-52 (</w:t>
            </w:r>
            <w:proofErr w:type="spellStart"/>
            <w:r w:rsidR="0028226A">
              <w:rPr>
                <w:b/>
                <w:bCs/>
                <w:sz w:val="20"/>
                <w:szCs w:val="20"/>
              </w:rPr>
              <w:t>h</w:t>
            </w:r>
            <w:r w:rsidRPr="00C03639">
              <w:rPr>
                <w:b/>
                <w:bCs/>
                <w:sz w:val="20"/>
                <w:szCs w:val="20"/>
              </w:rPr>
              <w:t>CAIX</w:t>
            </w:r>
            <w:proofErr w:type="spellEnd"/>
            <w:r w:rsidRPr="00C03639">
              <w:rPr>
                <w:b/>
                <w:bCs/>
                <w:sz w:val="20"/>
                <w:szCs w:val="20"/>
              </w:rPr>
              <w:t>+)</w:t>
            </w:r>
          </w:p>
        </w:tc>
      </w:tr>
      <w:tr w:rsidR="00C85EB2" w:rsidRPr="00C03639" w14:paraId="4BD9E26B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1EEF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F098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A9FC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2A12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15C4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E03B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46F5A" w14:textId="1422E40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1A9CE" w14:textId="199327D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11086" w14:textId="01102FAD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3890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FC625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1AED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C66F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45C4F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18E3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</w:tr>
      <w:tr w:rsidR="00C85EB2" w:rsidRPr="00C03639" w14:paraId="3EB82B36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0082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F098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D6700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2D3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39F0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955A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43182" w14:textId="3D6CB65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2365" w14:textId="0E9B9015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75CF3" w14:textId="0BDC394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5D77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75CA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14E3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623B1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1DAA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AE888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</w:tr>
      <w:tr w:rsidR="00C85EB2" w:rsidRPr="00C03639" w14:paraId="1E8EE425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E88BD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F098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0977F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2H9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B0BF00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C3101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DE78E" w14:textId="00F327C3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88BDE" w14:textId="0B4904D0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0AA35" w14:textId="339396AF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5EB1F6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DE3C2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6AF0B6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13416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57EBC9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D616A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+/-</w:t>
            </w:r>
          </w:p>
        </w:tc>
      </w:tr>
      <w:tr w:rsidR="00C85EB2" w:rsidRPr="00C03639" w14:paraId="4E83AE8C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3219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F098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CF9B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3H4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C3F91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859A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9A77B" w14:textId="0B4A500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55F32" w14:textId="3CED88F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505A9" w14:textId="22EAAAC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6E6B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D7E1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EB7B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9BBD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573BD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E49D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5D99BA25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C0AD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C9067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10C11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08EE3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6E98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EE8F4" w14:textId="7FACD23E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66AEE" w14:textId="240AA0F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8BEB9" w14:textId="2641B3A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9964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6D7D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D55EB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A019C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9CC1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6B42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</w:tr>
      <w:tr w:rsidR="00C85EB2" w:rsidRPr="00C03639" w14:paraId="3606AB39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6FB0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59105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10F2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58AF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3FFA3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9541D" w14:textId="46CD005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1D02B" w14:textId="4191D0D5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6F18CC" w14:textId="4291151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73DE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D864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ED2F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2FF5F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FBF35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B294E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+/-</w:t>
            </w:r>
          </w:p>
        </w:tc>
      </w:tr>
      <w:tr w:rsidR="00C85EB2" w:rsidRPr="00C03639" w14:paraId="09B7723F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36C9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CACB1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11H11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E9F4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04F4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EB2E0" w14:textId="1205581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3B0D" w14:textId="72105219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E9916" w14:textId="3BFBD4C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3943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AF1A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A469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91BF6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67C78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D5CA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6576B421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681A0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7AD71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11H9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5AB7C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068F2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178DB" w14:textId="772A85AF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6D2DD" w14:textId="35578D7A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6EEE4" w14:textId="14292A42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79F02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BE511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80703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C1AEDE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5E5E00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4920A8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</w:tr>
      <w:tr w:rsidR="00C85EB2" w:rsidRPr="00C03639" w14:paraId="792281C1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953C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06B9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12F1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D29D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B2C1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85F50" w14:textId="7ADB4161" w:rsidR="00C85EB2" w:rsidRPr="00C03639" w:rsidRDefault="00C85EB2" w:rsidP="00846113">
            <w:pPr>
              <w:ind w:right="-108"/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78693" w14:textId="4868320E" w:rsidR="00C85EB2" w:rsidRPr="00C03639" w:rsidRDefault="00C85EB2" w:rsidP="00846113">
            <w:pPr>
              <w:ind w:right="-108"/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677E6" w14:textId="5A141431" w:rsidR="00C85EB2" w:rsidRPr="00C03639" w:rsidRDefault="00C85EB2" w:rsidP="00846113">
            <w:pPr>
              <w:ind w:right="-108"/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25F6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41DF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99E8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3EB1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F0000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E828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</w:tr>
      <w:tr w:rsidR="00C85EB2" w:rsidRPr="00C03639" w14:paraId="766C78FD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8CDF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2408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12H1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2D6B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4B3A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18FA7" w14:textId="60551AD3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F79EF" w14:textId="3BF3056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CE0D7" w14:textId="6BD28905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A636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47BA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07DA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2763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D2AE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4292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4AC2422E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A736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AFDA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12H11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40EBF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A8705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D2197" w14:textId="7522A70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156DA" w14:textId="4D6E2E8D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99F41" w14:textId="465575B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F539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571B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46D7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97D71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22EF3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40A9E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</w:tr>
      <w:tr w:rsidR="00C85EB2" w:rsidRPr="00C03639" w14:paraId="194DF5A4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1BAF3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DC6C2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12H8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5EC916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5504D8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ACC04" w14:textId="16FCB8DB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4B85E" w14:textId="784C7708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7A0A0" w14:textId="7DBDC893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9C6EF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18A21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33FA8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E01C6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6D86D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C9C316" w14:textId="77777777" w:rsidR="00C85EB2" w:rsidRPr="006D605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6D6059">
              <w:rPr>
                <w:b/>
                <w:color w:val="FF0000"/>
                <w:sz w:val="20"/>
                <w:szCs w:val="20"/>
              </w:rPr>
              <w:t>++</w:t>
            </w:r>
          </w:p>
        </w:tc>
      </w:tr>
      <w:tr w:rsidR="00C85EB2" w:rsidRPr="00C03639" w14:paraId="4EDE6A42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5557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C9B9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1B10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A804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8A82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5C6D5" w14:textId="287F671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B41DB" w14:textId="3AA1C613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85B2D" w14:textId="39E1EFDA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BEBA3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ACD4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4CC9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BA5EA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F032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946D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74D41A2C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F57D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ABD1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1H7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34BBE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853C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4B85C" w14:textId="6B38AB0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7E14E" w14:textId="780538F9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28CC6" w14:textId="49DA4939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F6A7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D4053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A7CE1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9B15F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A5652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25DE7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+/-</w:t>
            </w:r>
          </w:p>
        </w:tc>
      </w:tr>
      <w:tr w:rsidR="00C85EB2" w:rsidRPr="00C03639" w14:paraId="7CFA74BB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FD0AD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683F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2A4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0B59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2C05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4C2FF" w14:textId="7B67B325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C7D2" w14:textId="54509B09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A8236" w14:textId="38CB3FC2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1FD9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AC85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2FE6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66299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5F82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1D741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121E9520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D31D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E653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2B11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DD3D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47EF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5687B" w14:textId="3358873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4C368" w14:textId="6647B50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8711B0" w14:textId="5753B50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E458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D6B6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AC05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134C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527D4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BDA9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+/-</w:t>
            </w:r>
          </w:p>
        </w:tc>
      </w:tr>
      <w:tr w:rsidR="00C85EB2" w:rsidRPr="00C03639" w14:paraId="08B91617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BA92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5A77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2B9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6801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B94A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439F8" w14:textId="67F9816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C05EE" w14:textId="69E6F3EF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24593" w14:textId="6BD93BE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3E4C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B9D7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F0F3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C6B1A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9B22B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90DE9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</w:tr>
      <w:tr w:rsidR="00C85EB2" w:rsidRPr="00C03639" w14:paraId="674C06E2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116C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44A8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2C6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CF72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1D37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D789D" w14:textId="5C2900A6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6E796" w14:textId="2C0ABE9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AE063" w14:textId="1EDC3C6D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F137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AFD2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B10B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4C80E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A5B5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8ED34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</w:tr>
      <w:tr w:rsidR="00C85EB2" w:rsidRPr="00C03639" w14:paraId="76EC0816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0FFDD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4B37A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2D10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62245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D6776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6C193" w14:textId="333D877C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E0ACA" w14:textId="5A836C79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471520" w14:textId="5DEF0BA1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23EBF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E0239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330FD8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3A9CF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649F5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101B17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</w:tr>
      <w:tr w:rsidR="00C85EB2" w:rsidRPr="00C03639" w14:paraId="50768635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F1FD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4571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3G5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DCFB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57837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2CFEC" w14:textId="7EE54248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52CA6" w14:textId="3C2CCCAD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B4518" w14:textId="6810B60E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693E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47A8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7F61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98955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A6F5C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01A8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</w:tr>
      <w:tr w:rsidR="00C85EB2" w:rsidRPr="00C03639" w14:paraId="43EE21BE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77EF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DA3B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4B2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D835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533E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58F4" w14:textId="1DB4E0E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5DB80" w14:textId="3F244EB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49901" w14:textId="012EB5E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E99D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0F58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F8330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A7A5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C463E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3957E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</w:tr>
      <w:tr w:rsidR="00C85EB2" w:rsidRPr="00C03639" w14:paraId="51315687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1544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B3B5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4B9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FD1F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5EEE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CA980" w14:textId="6EEC8BAF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DCD41" w14:textId="03B7A42D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A0FE5" w14:textId="13C2A342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09C3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866DA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93A5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F266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E1AD6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C68D8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</w:tr>
      <w:tr w:rsidR="00C85EB2" w:rsidRPr="00C03639" w14:paraId="4B9F68C9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1601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F630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4C3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6473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74D7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583FD" w14:textId="3721FF88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CABB3" w14:textId="2E54CC3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2CBEF" w14:textId="1FB80BE2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6482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B8A3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BEA8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1CC3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3F4C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335DB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</w:tr>
      <w:tr w:rsidR="00C85EB2" w:rsidRPr="00C03639" w14:paraId="59E2EC11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3B40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EFFB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4F6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4AA4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64D3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EEC05" w14:textId="062A27B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D117E" w14:textId="1A42DFB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D75D3" w14:textId="6543E09F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EDEBA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5605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30D4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A21CF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3DE8F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1F8FF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+/-</w:t>
            </w:r>
          </w:p>
        </w:tc>
      </w:tr>
      <w:tr w:rsidR="00C85EB2" w:rsidRPr="00C03639" w14:paraId="01628CBD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7333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5E76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4H3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4A58D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40146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913" w14:textId="128C49F8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26F41" w14:textId="2AFE593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B0EB4" w14:textId="286517E5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FE91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D8E5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06DD3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106F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55A50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 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8A8D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6C73FB79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BDE47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2466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5C11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2CF6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C80C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A33B7" w14:textId="7AB0FCE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DF266" w14:textId="72E2072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55FFB" w14:textId="7A82D9E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00C8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D8A0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0443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F5F10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DA8A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AD326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+/-</w:t>
            </w:r>
          </w:p>
        </w:tc>
      </w:tr>
      <w:tr w:rsidR="00C85EB2" w:rsidRPr="00C03639" w14:paraId="2DF0A764" w14:textId="77777777" w:rsidTr="0028226A">
        <w:trPr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3518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BDA0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6E11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6F4B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25D0B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AAE7F" w14:textId="643A0F1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12ED" w14:textId="22625CD9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5C378" w14:textId="2B78DC3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8A02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4853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FC5C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43F1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05F5C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B1CC1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 </w:t>
            </w:r>
          </w:p>
        </w:tc>
      </w:tr>
      <w:tr w:rsidR="00C85EB2" w:rsidRPr="00C03639" w14:paraId="5AB3E34E" w14:textId="77777777" w:rsidTr="0028226A">
        <w:trPr>
          <w:trHeight w:val="7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270E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25C5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6H2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DF45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45D7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ACBE5" w14:textId="3290A2B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8C046" w14:textId="71BFDF16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180BA" w14:textId="6F76E0BE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24671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4B40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DEBB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8928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98CE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0011B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 </w:t>
            </w:r>
          </w:p>
        </w:tc>
      </w:tr>
      <w:tr w:rsidR="00C85EB2" w:rsidRPr="00C03639" w14:paraId="7A252E15" w14:textId="77777777" w:rsidTr="0028226A">
        <w:trPr>
          <w:trHeight w:val="171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41B07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DA066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7B11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F667C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B7F95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863F" w14:textId="68DE3232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AEF91" w14:textId="2F3894E3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A5D7A" w14:textId="051522F6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81162B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3C4B69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C1002E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0A1A0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B56AD0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CF98CA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 </w:t>
            </w:r>
          </w:p>
        </w:tc>
      </w:tr>
      <w:tr w:rsidR="00671BFA" w:rsidRPr="00C03639" w14:paraId="4DFEE63C" w14:textId="77777777" w:rsidTr="0028226A">
        <w:trPr>
          <w:gridAfter w:val="13"/>
          <w:wAfter w:w="4666" w:type="pct"/>
          <w:trHeight w:val="220"/>
        </w:trPr>
        <w:tc>
          <w:tcPr>
            <w:tcW w:w="334" w:type="pct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1D01CDF1" w14:textId="77777777" w:rsidR="00671BFA" w:rsidRDefault="00671BFA" w:rsidP="00846113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BDCFA52" w14:textId="77777777" w:rsidR="00671BFA" w:rsidRDefault="00671BFA" w:rsidP="00846113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1E3DF6A" w14:textId="69465FFA" w:rsidR="00671BFA" w:rsidRPr="00C03639" w:rsidRDefault="00671BFA" w:rsidP="00846113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85EB2" w:rsidRPr="00C03639" w14:paraId="640F678D" w14:textId="77777777" w:rsidTr="0028226A">
        <w:trPr>
          <w:gridAfter w:val="1"/>
          <w:wAfter w:w="46" w:type="pct"/>
          <w:trHeight w:val="220"/>
        </w:trPr>
        <w:tc>
          <w:tcPr>
            <w:tcW w:w="586" w:type="pct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36A1B" w14:textId="77777777" w:rsidR="00C85EB2" w:rsidRPr="00C03639" w:rsidRDefault="00C85EB2" w:rsidP="00846113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1A6E51" w14:textId="064D43DB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ELISA (Purified CAIX)</w:t>
            </w:r>
          </w:p>
        </w:tc>
        <w:tc>
          <w:tcPr>
            <w:tcW w:w="12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E6C113" w14:textId="557207DF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SPR</w:t>
            </w:r>
          </w:p>
        </w:tc>
        <w:tc>
          <w:tcPr>
            <w:tcW w:w="7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A4C7B" w14:textId="620E0C27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Western blot analysis (purified CAIX)</w:t>
            </w:r>
          </w:p>
        </w:tc>
        <w:tc>
          <w:tcPr>
            <w:tcW w:w="29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04D40A" w14:textId="56833599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RPPA</w:t>
            </w:r>
            <w:r w:rsidR="003063BA"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38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D9E824" w14:textId="77777777" w:rsidR="00C85EB2" w:rsidRPr="00C03639" w:rsidRDefault="00C85EB2" w:rsidP="00846113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C03639">
              <w:rPr>
                <w:b/>
                <w:bCs/>
                <w:i/>
                <w:iCs/>
                <w:sz w:val="20"/>
                <w:szCs w:val="20"/>
              </w:rPr>
              <w:t>In vitro</w:t>
            </w:r>
            <w:r w:rsidRPr="00C03639">
              <w:rPr>
                <w:b/>
                <w:bCs/>
                <w:sz w:val="20"/>
                <w:szCs w:val="20"/>
              </w:rPr>
              <w:t xml:space="preserve"> activity (Purified CA-</w:t>
            </w:r>
          </w:p>
          <w:p w14:paraId="28AB75AF" w14:textId="04C7E85F" w:rsidR="00C85EB2" w:rsidRPr="00C03639" w:rsidRDefault="00C85EB2" w:rsidP="00846113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IX)</w:t>
            </w:r>
          </w:p>
        </w:tc>
        <w:tc>
          <w:tcPr>
            <w:tcW w:w="8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CE94C9" w14:textId="77777777" w:rsidR="00C85EB2" w:rsidRPr="00C03639" w:rsidRDefault="00C85EB2" w:rsidP="00846113">
            <w:pPr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Flow cytometry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ED789" w14:textId="77777777" w:rsidR="00C85EB2" w:rsidRPr="00C03639" w:rsidRDefault="00C85EB2" w:rsidP="00846113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Antibody-Drug Conjugate (ADC)</w:t>
            </w:r>
          </w:p>
        </w:tc>
      </w:tr>
      <w:tr w:rsidR="00C85EB2" w:rsidRPr="00C03639" w14:paraId="1849C8E0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0482AF" w14:textId="5F73C9F3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Fusion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65415" w14:textId="77777777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Clone</w:t>
            </w:r>
          </w:p>
        </w:tc>
        <w:tc>
          <w:tcPr>
            <w:tcW w:w="43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A481AB" w14:textId="77777777" w:rsidR="00C85EB2" w:rsidRPr="00C03639" w:rsidRDefault="00C85EB2" w:rsidP="00C85EB2">
            <w:pPr>
              <w:spacing w:before="2" w:after="2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0F675F" w14:textId="448E8BCC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CAIX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CE501" w14:textId="5C6C3CAE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CAIX</w:t>
            </w:r>
            <w:r w:rsidR="009D7759">
              <w:rPr>
                <w:b/>
                <w:bCs/>
                <w:sz w:val="20"/>
                <w:szCs w:val="20"/>
              </w:rPr>
              <w:t xml:space="preserve"> </w:t>
            </w:r>
            <w:r w:rsidRPr="00C03639">
              <w:rPr>
                <w:b/>
                <w:bCs/>
                <w:sz w:val="20"/>
                <w:szCs w:val="20"/>
              </w:rPr>
              <w:t>'Monomer'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BBD4" w14:textId="6573C011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CAIX 'Dimer'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D70B8" w14:textId="3689BE49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Reducing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A0813" w14:textId="77777777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Non-reducing</w:t>
            </w:r>
          </w:p>
        </w:tc>
        <w:tc>
          <w:tcPr>
            <w:tcW w:w="2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4BAD0" w14:textId="4FF51F3D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8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F31FD" w14:textId="77777777" w:rsidR="00C85EB2" w:rsidRPr="00C03639" w:rsidRDefault="00C85EB2" w:rsidP="00C85EB2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4BD7807" w14:textId="38E0615C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sk-rc-52 (CAIX+)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25219" w14:textId="39DCA7EB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sk-rc-59 (CAIX-)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48AB4" w14:textId="0AB56B26" w:rsidR="00C85EB2" w:rsidRPr="00C03639" w:rsidRDefault="00C85EB2" w:rsidP="00C85EB2">
            <w:pPr>
              <w:spacing w:before="2" w:after="2"/>
              <w:jc w:val="center"/>
              <w:rPr>
                <w:b/>
                <w:bCs/>
                <w:sz w:val="20"/>
                <w:szCs w:val="20"/>
              </w:rPr>
            </w:pPr>
            <w:r w:rsidRPr="00C03639">
              <w:rPr>
                <w:b/>
                <w:bCs/>
                <w:sz w:val="20"/>
                <w:szCs w:val="20"/>
              </w:rPr>
              <w:t>sk-rc-52 (CAIX+)</w:t>
            </w:r>
          </w:p>
        </w:tc>
      </w:tr>
      <w:tr w:rsidR="00C85EB2" w:rsidRPr="00C03639" w14:paraId="2282A566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BF6AA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22C7EE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7D12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CA5B7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E366C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B232F" w14:textId="78EFA439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FBB11" w14:textId="5378128C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A9803" w14:textId="3D138E88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68F91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E9DC5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A0D67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B0EA0F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0FF96C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07203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 </w:t>
            </w:r>
          </w:p>
        </w:tc>
      </w:tr>
      <w:tr w:rsidR="00C85EB2" w:rsidRPr="00C03639" w14:paraId="6F511138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FF866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91953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7E11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0D6ECE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08CA7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556DF" w14:textId="406C6D03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EAB4" w14:textId="1A9ED200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0EF3B" w14:textId="37C855D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6A158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890E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494A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843CF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E0DF5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147E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 </w:t>
            </w:r>
          </w:p>
        </w:tc>
      </w:tr>
      <w:tr w:rsidR="00C85EB2" w:rsidRPr="00C03639" w14:paraId="39C964F7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E88C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228D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7E2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48A5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B9F6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67AB0" w14:textId="59EB0F88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576E8" w14:textId="29BFC3D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EA83A" w14:textId="47E5CDD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89E4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DB2B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1EDF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277A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C4ABC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FF3CB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 </w:t>
            </w:r>
          </w:p>
        </w:tc>
      </w:tr>
      <w:tr w:rsidR="00C85EB2" w:rsidRPr="00C03639" w14:paraId="6A7A7720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336F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0766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7F1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B0AC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991C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F51B2" w14:textId="3CC8535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E79AF" w14:textId="6C30FFD9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AEB3E" w14:textId="107F940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F82E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E193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E3EC6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F14CA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16EB6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1998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+/- </w:t>
            </w:r>
          </w:p>
        </w:tc>
      </w:tr>
      <w:tr w:rsidR="00C85EB2" w:rsidRPr="00C03639" w14:paraId="37F90160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8E63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55CF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7H11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B7EF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2956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CCBBE" w14:textId="5CF60E9A" w:rsidR="00C85EB2" w:rsidRPr="00C03639" w:rsidRDefault="00671BFA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7D0E4" w14:textId="2A900D8B" w:rsidR="00C85EB2" w:rsidRPr="00C03639" w:rsidRDefault="00671BFA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AA228" w14:textId="086ED75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B972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3472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3C450" w14:textId="59242EA4" w:rsidR="00C85EB2" w:rsidRPr="00C03639" w:rsidRDefault="00671BFA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EFBEA" w14:textId="3DA3ED6E" w:rsidR="00C85EB2" w:rsidRPr="00C03639" w:rsidRDefault="00671BFA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32B74" w14:textId="0F3B4C70" w:rsidR="00C85EB2" w:rsidRPr="00C03639" w:rsidRDefault="00671BFA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6ED43" w14:textId="2F1F0101" w:rsidR="00C85EB2" w:rsidRPr="00C03639" w:rsidRDefault="00671BFA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ND</w:t>
            </w:r>
          </w:p>
        </w:tc>
      </w:tr>
      <w:tr w:rsidR="00C85EB2" w:rsidRPr="00C03639" w14:paraId="36A23831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69823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F101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F775DF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9B6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1A8DC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79FEC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+/-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01398" w14:textId="28A3CE63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00DC" w14:textId="2F3168E2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EC35B" w14:textId="21257BB8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4935E4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51FE8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8849BF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1FA55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D4F79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8E781A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 +</w:t>
            </w:r>
          </w:p>
        </w:tc>
      </w:tr>
      <w:tr w:rsidR="00C85EB2" w:rsidRPr="00C03639" w14:paraId="633E1F0E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272D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D519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1A3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EF3E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ECE2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3696F" w14:textId="1591736E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B676C" w14:textId="080607D3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97E96A" w14:textId="6C15C88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25E4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78A4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E194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8D991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77D7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63F1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 -</w:t>
            </w:r>
          </w:p>
        </w:tc>
      </w:tr>
      <w:tr w:rsidR="00C85EB2" w:rsidRPr="00C03639" w14:paraId="3C68A6DB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A388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8323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1D1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C572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7685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60DFA" w14:textId="6A66DA5A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C0356" w14:textId="06D3B173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A221A" w14:textId="227B558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B132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A21C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8B563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64B1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AF75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06E0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 xml:space="preserve">  - </w:t>
            </w:r>
          </w:p>
        </w:tc>
      </w:tr>
      <w:tr w:rsidR="00C85EB2" w:rsidRPr="00C03639" w14:paraId="3EBA508D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5E38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6357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1E2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EE3E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94F6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A1FE" w14:textId="024B3AD5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E8551" w14:textId="1B1CBDBF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74D39" w14:textId="4668F36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A6FC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AE2D2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AAEF1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3FF8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ECFB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C341A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+/-</w:t>
            </w:r>
          </w:p>
        </w:tc>
      </w:tr>
      <w:tr w:rsidR="00C85EB2" w:rsidRPr="00C03639" w14:paraId="02FBDBB1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1037F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FE38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2C7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29457C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B4E6E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D7E64" w14:textId="38A7FCFD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A26A9" w14:textId="1FA15406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CCE7F" w14:textId="365D5888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A8D6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00CF3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C3E36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CB6CA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14A7CC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6287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</w:tr>
      <w:tr w:rsidR="00C85EB2" w:rsidRPr="00C03639" w14:paraId="1C3CE2EB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7C316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3D5C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2D7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DC36F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F4860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BBFC6" w14:textId="0B21230E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7CEB5" w14:textId="114A7E65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8568E" w14:textId="2449DF4A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D4A98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38E39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A3142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E070A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4F12BB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E7C21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</w:tr>
      <w:tr w:rsidR="00C85EB2" w:rsidRPr="00C03639" w14:paraId="04D39CEC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A1E8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2BE2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2G9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570C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3516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824EF" w14:textId="71DFA5E8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92823" w14:textId="2BEC9E7B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6226D" w14:textId="6391D1C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372D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8466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581B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D83F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CBC58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604D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0690E36C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7B8C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8F9E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3A5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892B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01A1B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AA645" w14:textId="2F88AF6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21F99" w14:textId="29BE9ACD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4DF03" w14:textId="01F5C20D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C5C8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6196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4A204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5A10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07EB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C8EF4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</w:tr>
      <w:tr w:rsidR="00C85EB2" w:rsidRPr="00C03639" w14:paraId="32884218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714B2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5DC5E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3A7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D1BF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764D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73FE8" w14:textId="104578C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F43CB" w14:textId="543716A6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390B3" w14:textId="5423173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63021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54D94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9CF5C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D620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7849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A7201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</w:tr>
      <w:tr w:rsidR="00C85EB2" w:rsidRPr="00C03639" w14:paraId="12B3DCCC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C5DE0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8A14F8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4A2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534994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AAAA7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ADDC3" w14:textId="606CCC86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F5ED0" w14:textId="48EF11F0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1941E" w14:textId="5318AB45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C3FBB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5B417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951BA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711806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B374A5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8ECF4F" w14:textId="77777777" w:rsidR="00C85EB2" w:rsidRPr="00C03639" w:rsidRDefault="00C85EB2" w:rsidP="00846113">
            <w:pPr>
              <w:jc w:val="center"/>
              <w:rPr>
                <w:b/>
                <w:bCs/>
                <w:color w:val="FF0000"/>
                <w:sz w:val="20"/>
                <w:szCs w:val="20"/>
              </w:rPr>
            </w:pPr>
            <w:r w:rsidRPr="00C03639">
              <w:rPr>
                <w:b/>
                <w:bCs/>
                <w:color w:val="FF0000"/>
                <w:sz w:val="20"/>
                <w:szCs w:val="20"/>
              </w:rPr>
              <w:t>+</w:t>
            </w:r>
          </w:p>
        </w:tc>
      </w:tr>
      <w:tr w:rsidR="00C85EB2" w:rsidRPr="00C03639" w14:paraId="5D5CEF6C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A427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3DC1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4B1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E4B0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1E12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C29CB" w14:textId="168FF530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CE259" w14:textId="2BBDF37A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D76E30" w14:textId="6F954F3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AD2D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6A2A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A51E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343DB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1786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E564E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</w:tr>
      <w:tr w:rsidR="00C85EB2" w:rsidRPr="00C03639" w14:paraId="72C47907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59E597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C9A627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4D11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7E6E8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229BA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B65E4" w14:textId="31325C46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B974C" w14:textId="740AB1CF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E78289" w14:textId="5F54436D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7A3EC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A892FE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29E8E7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ND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8E73E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C2324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4D1251" w14:textId="77777777" w:rsidR="00C85EB2" w:rsidRPr="00C03639" w:rsidRDefault="00C85EB2" w:rsidP="00846113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C03639">
              <w:rPr>
                <w:b/>
                <w:color w:val="FF0000"/>
                <w:sz w:val="20"/>
                <w:szCs w:val="20"/>
              </w:rPr>
              <w:t>ND</w:t>
            </w:r>
          </w:p>
        </w:tc>
      </w:tr>
      <w:tr w:rsidR="00C85EB2" w:rsidRPr="00C03639" w14:paraId="050CEAAC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3E5F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95E0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4F2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19797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56210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969B0" w14:textId="59543DDF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4DC37" w14:textId="0FD66E9A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EC07F" w14:textId="57D80B43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B9AA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8122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CAFA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AE4B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44A6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6D45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 +</w:t>
            </w:r>
          </w:p>
        </w:tc>
      </w:tr>
      <w:tr w:rsidR="00C85EB2" w:rsidRPr="00C03639" w14:paraId="092A0458" w14:textId="77777777" w:rsidTr="0028226A">
        <w:trPr>
          <w:gridAfter w:val="1"/>
          <w:wAfter w:w="46" w:type="pct"/>
          <w:trHeight w:val="22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36C8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738A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4H3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06498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404DA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EC0D" w14:textId="305DD493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16A29" w14:textId="1AB0E1F2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F2E85" w14:textId="04F0D96A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D8890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D637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EF61D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A057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00B08C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1D08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 +</w:t>
            </w:r>
          </w:p>
        </w:tc>
      </w:tr>
      <w:tr w:rsidR="00C85EB2" w:rsidRPr="00C03639" w14:paraId="10987E63" w14:textId="77777777" w:rsidTr="0028226A">
        <w:trPr>
          <w:gridAfter w:val="1"/>
          <w:wAfter w:w="46" w:type="pct"/>
          <w:trHeight w:val="5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F55F04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AD50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5G6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DB265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AA57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655BE" w14:textId="0ED8D2E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B0BEF" w14:textId="2F1F1D5E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A48DB" w14:textId="4AE278A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9BAC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E0C4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83269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B965E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45A3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B576B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 +</w:t>
            </w:r>
          </w:p>
        </w:tc>
      </w:tr>
      <w:tr w:rsidR="00C85EB2" w:rsidRPr="00C03639" w14:paraId="05A82D33" w14:textId="77777777" w:rsidTr="0028226A">
        <w:trPr>
          <w:gridAfter w:val="1"/>
          <w:wAfter w:w="46" w:type="pct"/>
          <w:trHeight w:val="5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5540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E4CBD6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5H4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C94E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A2D2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A59FD" w14:textId="57B65CE3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EC973" w14:textId="0A166415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3F275" w14:textId="0D45C04C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396DE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A63B3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BEFD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D5890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7B420A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1362D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 +</w:t>
            </w:r>
          </w:p>
        </w:tc>
      </w:tr>
      <w:tr w:rsidR="00C85EB2" w:rsidRPr="00C03639" w14:paraId="61630493" w14:textId="77777777" w:rsidTr="0028226A">
        <w:trPr>
          <w:gridAfter w:val="1"/>
          <w:wAfter w:w="46" w:type="pct"/>
          <w:trHeight w:val="50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DAB0A1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F117</w:t>
            </w:r>
          </w:p>
        </w:tc>
        <w:tc>
          <w:tcPr>
            <w:tcW w:w="2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6E5AF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7D8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63235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10E79B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41457" w14:textId="180A3786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1630C" w14:textId="5B00C481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202AC" w14:textId="2EB31034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D4067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C609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7F5BC9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F11A3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+++++</w:t>
            </w:r>
          </w:p>
        </w:tc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8794E8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+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687BD2" w14:textId="77777777" w:rsidR="00C85EB2" w:rsidRPr="00C03639" w:rsidRDefault="00C85EB2" w:rsidP="00846113">
            <w:pPr>
              <w:jc w:val="center"/>
              <w:rPr>
                <w:sz w:val="20"/>
                <w:szCs w:val="20"/>
              </w:rPr>
            </w:pPr>
            <w:r w:rsidRPr="00C03639">
              <w:rPr>
                <w:sz w:val="20"/>
                <w:szCs w:val="20"/>
              </w:rPr>
              <w:t> +</w:t>
            </w:r>
          </w:p>
        </w:tc>
      </w:tr>
    </w:tbl>
    <w:p w14:paraId="2EB35AB6" w14:textId="77777777" w:rsidR="004E1375" w:rsidRPr="00947F76" w:rsidRDefault="004E1375" w:rsidP="004E1375">
      <w:pPr>
        <w:pBdr>
          <w:between w:val="single" w:sz="4" w:space="1" w:color="auto"/>
        </w:pBdr>
        <w:rPr>
          <w:sz w:val="20"/>
        </w:rPr>
      </w:pPr>
    </w:p>
    <w:tbl>
      <w:tblPr>
        <w:tblW w:w="5397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850"/>
        <w:gridCol w:w="993"/>
        <w:gridCol w:w="850"/>
        <w:gridCol w:w="992"/>
        <w:gridCol w:w="851"/>
      </w:tblGrid>
      <w:tr w:rsidR="004E1375" w:rsidRPr="00073B07" w14:paraId="7A6C9CE0" w14:textId="77777777" w:rsidTr="006D6059">
        <w:trPr>
          <w:trHeight w:val="238"/>
        </w:trPr>
        <w:tc>
          <w:tcPr>
            <w:tcW w:w="1711" w:type="dxa"/>
            <w:gridSpan w:val="2"/>
            <w:shd w:val="clear" w:color="auto" w:fill="auto"/>
            <w:noWrap/>
          </w:tcPr>
          <w:p w14:paraId="31ABD3C1" w14:textId="77777777" w:rsidR="004E1375" w:rsidRPr="00073B07" w:rsidRDefault="004E1375" w:rsidP="000D496A">
            <w:pPr>
              <w:jc w:val="center"/>
              <w:rPr>
                <w:b/>
                <w:bCs/>
                <w:sz w:val="14"/>
                <w:szCs w:val="20"/>
              </w:rPr>
            </w:pPr>
            <w:r w:rsidRPr="00073B07">
              <w:rPr>
                <w:b/>
                <w:bCs/>
                <w:sz w:val="14"/>
                <w:szCs w:val="20"/>
              </w:rPr>
              <w:t xml:space="preserve">CA-IX inhibition </w:t>
            </w:r>
          </w:p>
          <w:p w14:paraId="27E77293" w14:textId="77777777" w:rsidR="004E1375" w:rsidRPr="00073B07" w:rsidRDefault="004E1375" w:rsidP="000D496A">
            <w:pPr>
              <w:jc w:val="center"/>
              <w:rPr>
                <w:b/>
                <w:bCs/>
                <w:sz w:val="14"/>
                <w:szCs w:val="20"/>
              </w:rPr>
            </w:pPr>
            <w:r w:rsidRPr="00073B07">
              <w:rPr>
                <w:b/>
                <w:bCs/>
                <w:sz w:val="14"/>
                <w:szCs w:val="20"/>
              </w:rPr>
              <w:t>(% Inhibition)</w:t>
            </w:r>
          </w:p>
        </w:tc>
        <w:tc>
          <w:tcPr>
            <w:tcW w:w="1843" w:type="dxa"/>
            <w:gridSpan w:val="2"/>
            <w:shd w:val="clear" w:color="auto" w:fill="auto"/>
            <w:noWrap/>
          </w:tcPr>
          <w:p w14:paraId="7523349C" w14:textId="77777777" w:rsidR="004E1375" w:rsidRPr="00073B07" w:rsidRDefault="004E1375" w:rsidP="000D496A">
            <w:pPr>
              <w:jc w:val="center"/>
              <w:rPr>
                <w:b/>
                <w:bCs/>
                <w:sz w:val="14"/>
                <w:szCs w:val="20"/>
              </w:rPr>
            </w:pPr>
            <w:r w:rsidRPr="00073B07">
              <w:rPr>
                <w:b/>
                <w:bCs/>
                <w:sz w:val="14"/>
                <w:szCs w:val="20"/>
              </w:rPr>
              <w:t xml:space="preserve">Flow Cytometry </w:t>
            </w:r>
          </w:p>
          <w:p w14:paraId="62A64240" w14:textId="77777777" w:rsidR="004E1375" w:rsidRPr="00073B07" w:rsidRDefault="004E1375" w:rsidP="000D496A">
            <w:pPr>
              <w:jc w:val="center"/>
              <w:rPr>
                <w:b/>
                <w:bCs/>
                <w:sz w:val="14"/>
                <w:szCs w:val="20"/>
              </w:rPr>
            </w:pPr>
            <w:r w:rsidRPr="00073B07">
              <w:rPr>
                <w:b/>
                <w:bCs/>
                <w:sz w:val="14"/>
                <w:szCs w:val="20"/>
              </w:rPr>
              <w:t>(Index)</w:t>
            </w:r>
          </w:p>
        </w:tc>
        <w:tc>
          <w:tcPr>
            <w:tcW w:w="1843" w:type="dxa"/>
            <w:gridSpan w:val="2"/>
            <w:shd w:val="clear" w:color="auto" w:fill="auto"/>
            <w:noWrap/>
          </w:tcPr>
          <w:p w14:paraId="1F487B93" w14:textId="77777777" w:rsidR="004E1375" w:rsidRPr="00073B07" w:rsidRDefault="004E1375" w:rsidP="000D496A">
            <w:pPr>
              <w:jc w:val="center"/>
              <w:rPr>
                <w:b/>
                <w:bCs/>
                <w:sz w:val="14"/>
                <w:szCs w:val="20"/>
              </w:rPr>
            </w:pPr>
            <w:r w:rsidRPr="00073B07">
              <w:rPr>
                <w:b/>
                <w:bCs/>
                <w:sz w:val="14"/>
                <w:szCs w:val="20"/>
              </w:rPr>
              <w:t xml:space="preserve">ADC </w:t>
            </w:r>
          </w:p>
          <w:p w14:paraId="3AB98694" w14:textId="77777777" w:rsidR="004E1375" w:rsidRPr="00073B07" w:rsidRDefault="004E1375" w:rsidP="000D496A">
            <w:pPr>
              <w:jc w:val="center"/>
              <w:rPr>
                <w:b/>
                <w:bCs/>
                <w:sz w:val="14"/>
                <w:szCs w:val="20"/>
              </w:rPr>
            </w:pPr>
            <w:r w:rsidRPr="00073B07">
              <w:rPr>
                <w:b/>
                <w:bCs/>
                <w:sz w:val="14"/>
                <w:szCs w:val="20"/>
              </w:rPr>
              <w:t>(% Cell viability)</w:t>
            </w:r>
          </w:p>
        </w:tc>
      </w:tr>
      <w:tr w:rsidR="004E1375" w:rsidRPr="00073B07" w14:paraId="4F30FF92" w14:textId="77777777" w:rsidTr="006D6059">
        <w:trPr>
          <w:trHeight w:val="144"/>
        </w:trPr>
        <w:tc>
          <w:tcPr>
            <w:tcW w:w="861" w:type="dxa"/>
            <w:shd w:val="clear" w:color="auto" w:fill="auto"/>
            <w:noWrap/>
            <w:vAlign w:val="center"/>
          </w:tcPr>
          <w:p w14:paraId="33CB37A9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Key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62312A8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Grading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5A8F7CB7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Key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4DB04F79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Grading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FE5AA5F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Key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28C6016A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Grading</w:t>
            </w:r>
          </w:p>
        </w:tc>
      </w:tr>
      <w:tr w:rsidR="004E1375" w:rsidRPr="00073B07" w14:paraId="10395B2A" w14:textId="77777777" w:rsidTr="006D6059">
        <w:trPr>
          <w:trHeight w:val="40"/>
        </w:trPr>
        <w:tc>
          <w:tcPr>
            <w:tcW w:w="861" w:type="dxa"/>
            <w:shd w:val="clear" w:color="auto" w:fill="auto"/>
            <w:noWrap/>
            <w:vAlign w:val="center"/>
          </w:tcPr>
          <w:p w14:paraId="25C9697E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&lt;5%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AE0DE5E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5FBF7C96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&lt;1000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501B686C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681E095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50-75%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7F919CCD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</w:t>
            </w:r>
          </w:p>
        </w:tc>
      </w:tr>
      <w:tr w:rsidR="004E1375" w:rsidRPr="00073B07" w14:paraId="33700984" w14:textId="77777777" w:rsidTr="006D6059">
        <w:trPr>
          <w:trHeight w:val="50"/>
        </w:trPr>
        <w:tc>
          <w:tcPr>
            <w:tcW w:w="861" w:type="dxa"/>
            <w:shd w:val="clear" w:color="auto" w:fill="auto"/>
            <w:noWrap/>
            <w:vAlign w:val="center"/>
          </w:tcPr>
          <w:p w14:paraId="036B02F3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5-25%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B5CC998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71AE913A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1000-2500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51064313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848040B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75-90%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7DD01985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</w:t>
            </w:r>
          </w:p>
        </w:tc>
      </w:tr>
      <w:tr w:rsidR="004E1375" w:rsidRPr="00073B07" w14:paraId="0C82AEC9" w14:textId="77777777" w:rsidTr="006D6059">
        <w:trPr>
          <w:trHeight w:val="120"/>
        </w:trPr>
        <w:tc>
          <w:tcPr>
            <w:tcW w:w="861" w:type="dxa"/>
            <w:shd w:val="clear" w:color="auto" w:fill="auto"/>
            <w:noWrap/>
            <w:vAlign w:val="center"/>
          </w:tcPr>
          <w:p w14:paraId="6C29CCB7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25-50%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A9F786D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72DBAF75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2500-5000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0E70EBE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B2D76F2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90-95%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4A391FB8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+/-</w:t>
            </w:r>
          </w:p>
        </w:tc>
      </w:tr>
      <w:tr w:rsidR="004E1375" w:rsidRPr="00073B07" w14:paraId="0EA37CB0" w14:textId="77777777" w:rsidTr="006D6059">
        <w:trPr>
          <w:trHeight w:val="60"/>
        </w:trPr>
        <w:tc>
          <w:tcPr>
            <w:tcW w:w="861" w:type="dxa"/>
            <w:shd w:val="clear" w:color="auto" w:fill="auto"/>
            <w:noWrap/>
            <w:vAlign w:val="center"/>
          </w:tcPr>
          <w:p w14:paraId="0C781FCD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50-75%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768B996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+++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07A49F97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5000-7500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518B0D24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+++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E83FB23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&gt;95%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08465E7C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-</w:t>
            </w:r>
          </w:p>
        </w:tc>
      </w:tr>
      <w:tr w:rsidR="004E1375" w:rsidRPr="00073B07" w14:paraId="0869F440" w14:textId="77777777" w:rsidTr="006D6059">
        <w:trPr>
          <w:gridAfter w:val="2"/>
          <w:wAfter w:w="1843" w:type="dxa"/>
          <w:trHeight w:val="112"/>
        </w:trPr>
        <w:tc>
          <w:tcPr>
            <w:tcW w:w="861" w:type="dxa"/>
            <w:shd w:val="clear" w:color="auto" w:fill="auto"/>
            <w:noWrap/>
            <w:vAlign w:val="center"/>
          </w:tcPr>
          <w:p w14:paraId="30F323E9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100%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AB56F6B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++++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1D804A8B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7500-10000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5DB874E9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++++</w:t>
            </w:r>
          </w:p>
        </w:tc>
      </w:tr>
      <w:tr w:rsidR="004E1375" w:rsidRPr="00073B07" w14:paraId="197914DE" w14:textId="77777777" w:rsidTr="006D6059">
        <w:trPr>
          <w:gridAfter w:val="2"/>
          <w:wAfter w:w="1843" w:type="dxa"/>
          <w:trHeight w:val="60"/>
        </w:trPr>
        <w:tc>
          <w:tcPr>
            <w:tcW w:w="1711" w:type="dxa"/>
            <w:gridSpan w:val="2"/>
            <w:tcBorders>
              <w:left w:val="nil"/>
              <w:bottom w:val="nil"/>
            </w:tcBorders>
            <w:shd w:val="clear" w:color="auto" w:fill="auto"/>
            <w:noWrap/>
            <w:vAlign w:val="center"/>
          </w:tcPr>
          <w:p w14:paraId="63CBFA6A" w14:textId="77777777" w:rsidR="004E1375" w:rsidRPr="00073B07" w:rsidRDefault="004E1375" w:rsidP="000D496A">
            <w:pPr>
              <w:rPr>
                <w:sz w:val="14"/>
                <w:szCs w:val="20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23529312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&gt;10000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1E0D5DC" w14:textId="77777777" w:rsidR="004E1375" w:rsidRPr="00073B07" w:rsidRDefault="004E1375" w:rsidP="000D496A">
            <w:pPr>
              <w:rPr>
                <w:sz w:val="14"/>
                <w:szCs w:val="20"/>
              </w:rPr>
            </w:pPr>
            <w:r w:rsidRPr="00073B07">
              <w:rPr>
                <w:sz w:val="14"/>
                <w:szCs w:val="20"/>
              </w:rPr>
              <w:t>+++++</w:t>
            </w:r>
          </w:p>
        </w:tc>
      </w:tr>
    </w:tbl>
    <w:p w14:paraId="5522481D" w14:textId="26ED4B48" w:rsidR="004E1375" w:rsidRPr="00947F76" w:rsidRDefault="004E1375" w:rsidP="006D6059">
      <w:pPr>
        <w:ind w:left="-993"/>
        <w:rPr>
          <w:sz w:val="20"/>
        </w:rPr>
      </w:pPr>
      <w:r>
        <w:rPr>
          <w:sz w:val="20"/>
        </w:rPr>
        <w:t xml:space="preserve">MAbs with non-specific </w:t>
      </w:r>
      <w:r w:rsidRPr="00947F76">
        <w:rPr>
          <w:sz w:val="20"/>
        </w:rPr>
        <w:t xml:space="preserve">binding activity: </w:t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  <w:t>2A12, 10F2, 12H11, 1D1, 3A5, 3A7, 4B1, 5H4, 7D8</w:t>
      </w:r>
    </w:p>
    <w:p w14:paraId="1F35549B" w14:textId="786DDA3A" w:rsidR="004E1375" w:rsidRPr="00947F76" w:rsidRDefault="004E1375" w:rsidP="006D6059">
      <w:pPr>
        <w:ind w:left="-993"/>
        <w:rPr>
          <w:sz w:val="20"/>
        </w:rPr>
      </w:pPr>
      <w:r w:rsidRPr="00947F76">
        <w:rPr>
          <w:sz w:val="20"/>
        </w:rPr>
        <w:t xml:space="preserve">MAbs inhibiting enzyme activity CA-IX: </w:t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734F26">
        <w:rPr>
          <w:color w:val="FF0000"/>
          <w:sz w:val="20"/>
        </w:rPr>
        <w:t>2H9</w:t>
      </w:r>
      <w:r w:rsidRPr="00947F76">
        <w:rPr>
          <w:sz w:val="20"/>
        </w:rPr>
        <w:t xml:space="preserve">, </w:t>
      </w:r>
      <w:r w:rsidRPr="00734F26">
        <w:rPr>
          <w:color w:val="FF0000"/>
          <w:sz w:val="20"/>
        </w:rPr>
        <w:t>7B11</w:t>
      </w:r>
      <w:r w:rsidRPr="00947F76">
        <w:rPr>
          <w:sz w:val="20"/>
        </w:rPr>
        <w:t xml:space="preserve">, </w:t>
      </w:r>
      <w:r w:rsidRPr="00734F26">
        <w:rPr>
          <w:color w:val="FF0000"/>
          <w:sz w:val="20"/>
        </w:rPr>
        <w:t>7D12</w:t>
      </w:r>
      <w:r w:rsidRPr="00947F76">
        <w:rPr>
          <w:sz w:val="20"/>
        </w:rPr>
        <w:t xml:space="preserve">, </w:t>
      </w:r>
      <w:r w:rsidRPr="009013CE">
        <w:rPr>
          <w:color w:val="FF0000"/>
          <w:sz w:val="20"/>
        </w:rPr>
        <w:t>9B6</w:t>
      </w:r>
      <w:r w:rsidRPr="00947F76">
        <w:rPr>
          <w:sz w:val="20"/>
        </w:rPr>
        <w:t xml:space="preserve">, </w:t>
      </w:r>
      <w:r w:rsidRPr="009013CE">
        <w:rPr>
          <w:color w:val="FF0000"/>
          <w:sz w:val="20"/>
        </w:rPr>
        <w:t>4A2</w:t>
      </w:r>
    </w:p>
    <w:p w14:paraId="5BFB9081" w14:textId="2959D171" w:rsidR="004E1375" w:rsidRPr="00947F76" w:rsidRDefault="004E1375" w:rsidP="006D6059">
      <w:pPr>
        <w:ind w:left="-993"/>
        <w:rPr>
          <w:sz w:val="20"/>
        </w:rPr>
      </w:pPr>
      <w:r w:rsidRPr="00947F76">
        <w:rPr>
          <w:sz w:val="20"/>
        </w:rPr>
        <w:t xml:space="preserve">MAbs binding strongly binding to sk-rc-52 cells (high CA-IX) but not to sk-rc-59 (low CA-IX): </w:t>
      </w:r>
      <w:r w:rsidRPr="00947F76">
        <w:rPr>
          <w:sz w:val="20"/>
        </w:rPr>
        <w:tab/>
      </w:r>
      <w:r w:rsidRPr="009013CE">
        <w:rPr>
          <w:color w:val="FF0000"/>
          <w:sz w:val="20"/>
        </w:rPr>
        <w:t>11H9</w:t>
      </w:r>
      <w:r w:rsidRPr="00947F76">
        <w:rPr>
          <w:sz w:val="20"/>
        </w:rPr>
        <w:t xml:space="preserve">, </w:t>
      </w:r>
      <w:r w:rsidRPr="00734F26">
        <w:rPr>
          <w:color w:val="FF0000"/>
          <w:sz w:val="20"/>
        </w:rPr>
        <w:t>2D10</w:t>
      </w:r>
      <w:r w:rsidRPr="00947F76">
        <w:rPr>
          <w:sz w:val="20"/>
        </w:rPr>
        <w:t xml:space="preserve">, 6E11, </w:t>
      </w:r>
      <w:r w:rsidRPr="009013CE">
        <w:rPr>
          <w:color w:val="FF0000"/>
          <w:sz w:val="20"/>
        </w:rPr>
        <w:t>2C7</w:t>
      </w:r>
      <w:r w:rsidRPr="00947F76">
        <w:rPr>
          <w:sz w:val="20"/>
        </w:rPr>
        <w:t xml:space="preserve">, </w:t>
      </w:r>
      <w:r w:rsidRPr="00734F26">
        <w:rPr>
          <w:color w:val="FF0000"/>
          <w:sz w:val="20"/>
        </w:rPr>
        <w:t>2D7</w:t>
      </w:r>
      <w:r w:rsidRPr="00947F76">
        <w:rPr>
          <w:sz w:val="20"/>
        </w:rPr>
        <w:t xml:space="preserve">, </w:t>
      </w:r>
      <w:r w:rsidRPr="00734F26">
        <w:rPr>
          <w:color w:val="FF0000"/>
          <w:sz w:val="20"/>
        </w:rPr>
        <w:t>4D11</w:t>
      </w:r>
    </w:p>
    <w:p w14:paraId="5CE388AB" w14:textId="75C4A4F4" w:rsidR="004E1375" w:rsidRDefault="004E1375" w:rsidP="006D6059">
      <w:pPr>
        <w:ind w:left="-993"/>
        <w:rPr>
          <w:sz w:val="20"/>
        </w:rPr>
      </w:pPr>
      <w:r w:rsidRPr="00947F76">
        <w:rPr>
          <w:sz w:val="20"/>
        </w:rPr>
        <w:t xml:space="preserve">MAbs preferably binding CA-IX monomer over dimer by SPR: </w:t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947F76">
        <w:rPr>
          <w:sz w:val="20"/>
        </w:rPr>
        <w:tab/>
      </w:r>
      <w:r w:rsidRPr="00734F26">
        <w:rPr>
          <w:color w:val="FF0000"/>
          <w:sz w:val="20"/>
        </w:rPr>
        <w:t>7E11</w:t>
      </w:r>
      <w:r w:rsidRPr="00947F76">
        <w:rPr>
          <w:sz w:val="20"/>
        </w:rPr>
        <w:t>, 7E2</w:t>
      </w:r>
    </w:p>
    <w:p w14:paraId="22E0DEFC" w14:textId="13F91ABB" w:rsidR="00965D6F" w:rsidRDefault="004E1375" w:rsidP="006D6059">
      <w:pPr>
        <w:ind w:left="-993"/>
        <w:rPr>
          <w:sz w:val="20"/>
        </w:rPr>
      </w:pPr>
      <w:r w:rsidRPr="00947F76">
        <w:rPr>
          <w:sz w:val="20"/>
        </w:rPr>
        <w:t>MAbs suitable as ADC</w:t>
      </w:r>
      <w:r>
        <w:rPr>
          <w:sz w:val="20"/>
        </w:rPr>
        <w:t xml:space="preserve"> (cytotoxicity induced ≥ M75 mAb):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9013CE">
        <w:rPr>
          <w:color w:val="FF0000"/>
          <w:sz w:val="20"/>
        </w:rPr>
        <w:t>11H9</w:t>
      </w:r>
      <w:r>
        <w:rPr>
          <w:sz w:val="20"/>
        </w:rPr>
        <w:t xml:space="preserve">, </w:t>
      </w:r>
      <w:r w:rsidRPr="009013CE">
        <w:rPr>
          <w:color w:val="FF0000"/>
          <w:sz w:val="20"/>
        </w:rPr>
        <w:t>12H8</w:t>
      </w:r>
      <w:r>
        <w:rPr>
          <w:sz w:val="20"/>
        </w:rPr>
        <w:t xml:space="preserve">, </w:t>
      </w:r>
      <w:r w:rsidRPr="009013CE">
        <w:rPr>
          <w:color w:val="FF0000"/>
          <w:sz w:val="20"/>
        </w:rPr>
        <w:t>2C7</w:t>
      </w:r>
      <w:r>
        <w:rPr>
          <w:sz w:val="20"/>
        </w:rPr>
        <w:tab/>
      </w:r>
    </w:p>
    <w:p w14:paraId="5C6DF58B" w14:textId="48C0D584" w:rsidR="00846113" w:rsidRDefault="003063BA" w:rsidP="0028226A">
      <w:pPr>
        <w:ind w:left="-993"/>
      </w:pPr>
      <w:r>
        <w:lastRenderedPageBreak/>
        <w:t>*</w:t>
      </w:r>
      <w:r w:rsidR="00D369ED">
        <w:t xml:space="preserve">Reverse Phase Protein Arrays (RPPA): Assays were conducted using the ECD of 40 unrelated human proteins in addition to the ECD of </w:t>
      </w:r>
      <w:proofErr w:type="spellStart"/>
      <w:r w:rsidR="00D369ED">
        <w:t>hCAIX</w:t>
      </w:r>
      <w:proofErr w:type="spellEnd"/>
      <w:r w:rsidR="00D369ED">
        <w:t xml:space="preserve"> </w:t>
      </w:r>
      <w:r>
        <w:t>(</w:t>
      </w:r>
      <w:r w:rsidR="00D369ED">
        <w:t>used for mAb generation</w:t>
      </w:r>
      <w:r>
        <w:t>)</w:t>
      </w:r>
      <w:r w:rsidR="00D369ED">
        <w:t xml:space="preserve"> </w:t>
      </w:r>
      <w:r>
        <w:t xml:space="preserve">as </w:t>
      </w:r>
      <w:r w:rsidR="00D369ED">
        <w:t>described</w:t>
      </w:r>
      <w:r w:rsidR="00D369ED">
        <w:fldChar w:fldCharType="begin"/>
      </w:r>
      <w:r w:rsidR="00D369ED">
        <w:instrText xml:space="preserve"> ADDIN EN.CITE &lt;EndNote&gt;&lt;Cite&gt;&lt;Author&gt;Aguilar-Mahecha&lt;/Author&gt;&lt;Year&gt;2009&lt;/Year&gt;&lt;RecNum&gt;344&lt;/RecNum&gt;&lt;DisplayText&gt;&lt;style face="superscript"&gt;1&lt;/style&gt;&lt;/DisplayText&gt;&lt;record&gt;&lt;rec-number&gt;344&lt;/rec-number&gt;&lt;foreign-keys&gt;&lt;key app="EN" db-id="ds9xf0vvwxra5ceswpz5t2f69zfzxftef0xd" timestamp="1619113450"&gt;344&lt;/key&gt;&lt;/foreign-keys&gt;&lt;ref-type name="Journal Article"&gt;17&lt;/ref-type&gt;&lt;contributors&gt;&lt;authors&gt;&lt;author&gt;Aguilar-Mahecha, A.&lt;/author&gt;&lt;author&gt;Cantin, C.&lt;/author&gt;&lt;author&gt;O&amp;apos;Connor-McCourt, M.&lt;/author&gt;&lt;author&gt;Nantel, A.&lt;/author&gt;&lt;author&gt;Basik, M.&lt;/author&gt;&lt;/authors&gt;&lt;/contributors&gt;&lt;auth-address&gt;Lady Davis Institute for Biomedical Research, Department of Oncology, Montreal, Quebec, H3T 1E2, Canada.&amp;#xD;Biotechnology Research Institute, National Research Council of Canada, Montreal, Quebec, H4P 2R2, Canada.&lt;/auth-address&gt;&lt;titles&gt;&lt;title&gt;Development of reverse phase protein microarrays for the validation of clusterin, a mid-abundant blood biomarker&lt;/title&gt;&lt;secondary-title&gt;Proteome Sci&lt;/secondary-title&gt;&lt;/titles&gt;&lt;periodical&gt;&lt;full-title&gt;Proteome Sci&lt;/full-title&gt;&lt;/periodical&gt;&lt;pages&gt;15&lt;/pages&gt;&lt;volume&gt;7&lt;/volume&gt;&lt;edition&gt;2009/04/08&lt;/edition&gt;&lt;dates&gt;&lt;year&gt;2009&lt;/year&gt;&lt;pub-dates&gt;&lt;date&gt;Apr 6&lt;/date&gt;&lt;/pub-dates&gt;&lt;/dates&gt;&lt;isbn&gt;1477-5956 (Electronic)&amp;#xD;1477-5956 (Linking)&lt;/isbn&gt;&lt;accession-num&gt;19348683&lt;/accession-num&gt;&lt;urls&gt;&lt;related-urls&gt;&lt;url&gt;https://www.ncbi.nlm.nih.gov/pubmed/19348683&lt;/url&gt;&lt;/related-urls&gt;&lt;/urls&gt;&lt;custom2&gt;PMC2672067&lt;/custom2&gt;&lt;electronic-resource-num&gt;10.1186/1477-5956-7-15&lt;/electronic-resource-num&gt;&lt;/record&gt;&lt;/Cite&gt;&lt;/EndNote&gt;</w:instrText>
      </w:r>
      <w:r w:rsidR="00D369ED">
        <w:fldChar w:fldCharType="separate"/>
      </w:r>
      <w:r w:rsidR="00D369ED" w:rsidRPr="00D369ED">
        <w:rPr>
          <w:noProof/>
          <w:vertAlign w:val="superscript"/>
        </w:rPr>
        <w:t>1</w:t>
      </w:r>
      <w:r w:rsidR="00D369ED">
        <w:fldChar w:fldCharType="end"/>
      </w:r>
      <w:r w:rsidR="00846113">
        <w:t xml:space="preserve"> with modifications.</w:t>
      </w:r>
    </w:p>
    <w:p w14:paraId="674D8933" w14:textId="77777777" w:rsidR="00D369ED" w:rsidRDefault="00D369ED" w:rsidP="006D6059">
      <w:pPr>
        <w:ind w:left="-993"/>
      </w:pPr>
    </w:p>
    <w:p w14:paraId="62498334" w14:textId="77777777" w:rsidR="00D369ED" w:rsidRPr="00D369ED" w:rsidRDefault="00D369ED" w:rsidP="006D6059">
      <w:pPr>
        <w:pStyle w:val="EndNoteBibliography"/>
        <w:ind w:left="-993"/>
        <w:rPr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Pr="00D369ED">
        <w:rPr>
          <w:noProof/>
        </w:rPr>
        <w:t>1.</w:t>
      </w:r>
      <w:r w:rsidRPr="00D369ED">
        <w:rPr>
          <w:noProof/>
        </w:rPr>
        <w:tab/>
        <w:t>Aguilar-Mahecha A, Cantin C, O'Connor-McCourt M, Nantel A, Basik M. Development of reverse phase protein microarrays for the validation of clusterin, a mid-abundant blood biomarker. Proteome Sci 2009; 7:15.</w:t>
      </w:r>
    </w:p>
    <w:p w14:paraId="455326A1" w14:textId="5373A9A5" w:rsidR="00846341" w:rsidRDefault="00D369ED" w:rsidP="006D6059">
      <w:pPr>
        <w:ind w:left="-993"/>
      </w:pPr>
      <w:r>
        <w:fldChar w:fldCharType="end"/>
      </w:r>
    </w:p>
    <w:p w14:paraId="1CD72F23" w14:textId="77777777" w:rsidR="008220BD" w:rsidRDefault="008220BD">
      <w:pPr>
        <w:rPr>
          <w:b/>
          <w:caps/>
        </w:rPr>
      </w:pPr>
    </w:p>
    <w:p w14:paraId="30E67B0C" w14:textId="77777777" w:rsidR="008220BD" w:rsidRDefault="008220BD">
      <w:pPr>
        <w:rPr>
          <w:b/>
          <w:caps/>
        </w:rPr>
      </w:pPr>
    </w:p>
    <w:p w14:paraId="6E26BED4" w14:textId="77777777" w:rsidR="008220BD" w:rsidRDefault="008220BD">
      <w:pPr>
        <w:rPr>
          <w:b/>
          <w:caps/>
        </w:rPr>
      </w:pPr>
    </w:p>
    <w:p w14:paraId="746841C8" w14:textId="77777777" w:rsidR="008220BD" w:rsidRDefault="008220BD">
      <w:pPr>
        <w:rPr>
          <w:b/>
          <w:caps/>
        </w:rPr>
      </w:pPr>
    </w:p>
    <w:p w14:paraId="3410B1AC" w14:textId="77777777" w:rsidR="008220BD" w:rsidRDefault="008220BD">
      <w:pPr>
        <w:rPr>
          <w:b/>
          <w:caps/>
        </w:rPr>
      </w:pPr>
    </w:p>
    <w:p w14:paraId="74DA8FA5" w14:textId="77777777" w:rsidR="008220BD" w:rsidRDefault="008220BD">
      <w:pPr>
        <w:rPr>
          <w:b/>
          <w:caps/>
        </w:rPr>
      </w:pPr>
    </w:p>
    <w:p w14:paraId="59742585" w14:textId="77777777" w:rsidR="008220BD" w:rsidRDefault="008220BD">
      <w:pPr>
        <w:rPr>
          <w:b/>
          <w:caps/>
        </w:rPr>
      </w:pPr>
    </w:p>
    <w:p w14:paraId="6CFC24DF" w14:textId="77777777" w:rsidR="008220BD" w:rsidRDefault="008220BD">
      <w:pPr>
        <w:rPr>
          <w:b/>
          <w:caps/>
        </w:rPr>
      </w:pPr>
    </w:p>
    <w:p w14:paraId="6E63EC25" w14:textId="77777777" w:rsidR="008220BD" w:rsidRDefault="008220BD">
      <w:pPr>
        <w:rPr>
          <w:b/>
          <w:caps/>
        </w:rPr>
      </w:pPr>
    </w:p>
    <w:p w14:paraId="366DFFB0" w14:textId="77777777" w:rsidR="008220BD" w:rsidRDefault="008220BD">
      <w:pPr>
        <w:rPr>
          <w:b/>
          <w:caps/>
        </w:rPr>
      </w:pPr>
    </w:p>
    <w:p w14:paraId="7C24BF9C" w14:textId="77777777" w:rsidR="008220BD" w:rsidRDefault="008220BD">
      <w:pPr>
        <w:rPr>
          <w:b/>
          <w:caps/>
        </w:rPr>
      </w:pPr>
    </w:p>
    <w:p w14:paraId="786E1AF3" w14:textId="77777777" w:rsidR="008220BD" w:rsidRDefault="008220BD">
      <w:pPr>
        <w:rPr>
          <w:b/>
          <w:caps/>
        </w:rPr>
      </w:pPr>
    </w:p>
    <w:p w14:paraId="0DF4DDB6" w14:textId="77777777" w:rsidR="008220BD" w:rsidRDefault="008220BD">
      <w:pPr>
        <w:rPr>
          <w:b/>
          <w:caps/>
        </w:rPr>
      </w:pPr>
    </w:p>
    <w:p w14:paraId="04F5CAD2" w14:textId="77777777" w:rsidR="008220BD" w:rsidRDefault="008220BD">
      <w:pPr>
        <w:rPr>
          <w:b/>
          <w:caps/>
        </w:rPr>
      </w:pPr>
    </w:p>
    <w:p w14:paraId="18E9530F" w14:textId="77777777" w:rsidR="008220BD" w:rsidRDefault="008220BD">
      <w:pPr>
        <w:rPr>
          <w:b/>
          <w:caps/>
        </w:rPr>
      </w:pPr>
    </w:p>
    <w:p w14:paraId="698CE208" w14:textId="77777777" w:rsidR="008220BD" w:rsidRDefault="008220BD">
      <w:pPr>
        <w:rPr>
          <w:b/>
          <w:caps/>
        </w:rPr>
      </w:pPr>
    </w:p>
    <w:p w14:paraId="0660951B" w14:textId="77777777" w:rsidR="008220BD" w:rsidRDefault="008220BD">
      <w:pPr>
        <w:rPr>
          <w:b/>
          <w:caps/>
        </w:rPr>
      </w:pPr>
    </w:p>
    <w:p w14:paraId="65BC54F1" w14:textId="77777777" w:rsidR="008220BD" w:rsidRDefault="008220BD">
      <w:pPr>
        <w:rPr>
          <w:b/>
          <w:caps/>
        </w:rPr>
      </w:pPr>
    </w:p>
    <w:p w14:paraId="5AB037A0" w14:textId="77777777" w:rsidR="008220BD" w:rsidRDefault="008220BD">
      <w:pPr>
        <w:rPr>
          <w:b/>
          <w:caps/>
        </w:rPr>
      </w:pPr>
    </w:p>
    <w:p w14:paraId="44874F27" w14:textId="77777777" w:rsidR="008220BD" w:rsidRDefault="008220BD">
      <w:pPr>
        <w:rPr>
          <w:b/>
          <w:caps/>
        </w:rPr>
      </w:pPr>
    </w:p>
    <w:p w14:paraId="5C6C288B" w14:textId="77777777" w:rsidR="008220BD" w:rsidRDefault="008220BD">
      <w:pPr>
        <w:rPr>
          <w:b/>
          <w:caps/>
        </w:rPr>
      </w:pPr>
    </w:p>
    <w:p w14:paraId="3A4F5F63" w14:textId="77777777" w:rsidR="008220BD" w:rsidRDefault="008220BD">
      <w:pPr>
        <w:rPr>
          <w:b/>
          <w:caps/>
        </w:rPr>
      </w:pPr>
    </w:p>
    <w:p w14:paraId="5152C9E6" w14:textId="77777777" w:rsidR="008220BD" w:rsidRDefault="008220BD">
      <w:pPr>
        <w:rPr>
          <w:b/>
          <w:caps/>
        </w:rPr>
      </w:pPr>
    </w:p>
    <w:p w14:paraId="6F66E17E" w14:textId="77777777" w:rsidR="008220BD" w:rsidRDefault="008220BD">
      <w:pPr>
        <w:rPr>
          <w:b/>
          <w:caps/>
        </w:rPr>
      </w:pPr>
    </w:p>
    <w:p w14:paraId="79870BCB" w14:textId="77777777" w:rsidR="008220BD" w:rsidRDefault="008220BD">
      <w:pPr>
        <w:rPr>
          <w:b/>
          <w:caps/>
        </w:rPr>
      </w:pPr>
    </w:p>
    <w:p w14:paraId="3BD2428D" w14:textId="77777777" w:rsidR="008220BD" w:rsidRDefault="008220BD">
      <w:pPr>
        <w:rPr>
          <w:b/>
          <w:caps/>
        </w:rPr>
      </w:pPr>
    </w:p>
    <w:p w14:paraId="6EF580F6" w14:textId="77777777" w:rsidR="008220BD" w:rsidRDefault="008220BD">
      <w:pPr>
        <w:rPr>
          <w:b/>
          <w:caps/>
        </w:rPr>
      </w:pPr>
    </w:p>
    <w:p w14:paraId="3F137572" w14:textId="77777777" w:rsidR="008220BD" w:rsidRDefault="008220BD">
      <w:pPr>
        <w:rPr>
          <w:b/>
          <w:caps/>
        </w:rPr>
      </w:pPr>
    </w:p>
    <w:p w14:paraId="1731C71B" w14:textId="77777777" w:rsidR="008220BD" w:rsidRDefault="008220BD">
      <w:pPr>
        <w:rPr>
          <w:b/>
          <w:caps/>
        </w:rPr>
      </w:pPr>
    </w:p>
    <w:p w14:paraId="32ECFCB4" w14:textId="77777777" w:rsidR="008220BD" w:rsidRDefault="008220BD">
      <w:pPr>
        <w:rPr>
          <w:b/>
          <w:caps/>
        </w:rPr>
      </w:pPr>
    </w:p>
    <w:p w14:paraId="36681ED5" w14:textId="507F5AA3" w:rsidR="00C65636" w:rsidRDefault="008220BD" w:rsidP="008220BD">
      <w:r w:rsidRPr="00BF0A81">
        <w:rPr>
          <w:b/>
          <w:caps/>
        </w:rPr>
        <w:lastRenderedPageBreak/>
        <w:t xml:space="preserve">SUPPLEMENTAL </w:t>
      </w:r>
      <w:r>
        <w:rPr>
          <w:b/>
          <w:caps/>
        </w:rPr>
        <w:t>Figure</w:t>
      </w:r>
      <w:r w:rsidR="00846341">
        <w:rPr>
          <w:noProof/>
        </w:rPr>
        <w:drawing>
          <wp:inline distT="0" distB="0" distL="0" distR="0" wp14:anchorId="60140781" wp14:editId="6A855DB9">
            <wp:extent cx="7868862" cy="6080760"/>
            <wp:effectExtent l="0" t="0" r="1270" b="0"/>
            <wp:docPr id="5" name="Picture 5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Diagram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68862" cy="608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8F439" w14:textId="393A6367" w:rsidR="00C65636" w:rsidRDefault="00C65636">
      <w:r>
        <w:br w:type="page"/>
      </w:r>
      <w:r>
        <w:rPr>
          <w:noProof/>
        </w:rPr>
        <w:lastRenderedPageBreak/>
        <w:drawing>
          <wp:inline distT="0" distB="0" distL="0" distR="0" wp14:anchorId="10042D4E" wp14:editId="073B079E">
            <wp:extent cx="4951730" cy="6407785"/>
            <wp:effectExtent l="0" t="0" r="1270" b="5715"/>
            <wp:docPr id="6" name="Picture 6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Chart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1730" cy="6407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97C0F2" w14:textId="2D28BD88" w:rsidR="00D369ED" w:rsidRDefault="00317A98" w:rsidP="006D6059">
      <w:pPr>
        <w:ind w:left="-993"/>
      </w:pPr>
      <w:r>
        <w:rPr>
          <w:noProof/>
        </w:rPr>
        <w:lastRenderedPageBreak/>
        <w:drawing>
          <wp:inline distT="0" distB="0" distL="0" distR="0" wp14:anchorId="009740F4" wp14:editId="3ADB1479">
            <wp:extent cx="8229600" cy="6359525"/>
            <wp:effectExtent l="0" t="0" r="0" b="3175"/>
            <wp:docPr id="9" name="Picture 9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Diagram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635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9D26EF3" wp14:editId="1439F9F3">
            <wp:extent cx="8229600" cy="6359525"/>
            <wp:effectExtent l="0" t="0" r="0" b="3175"/>
            <wp:docPr id="10" name="Picture 10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picture containing tex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635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BFDBEA" w14:textId="77777777" w:rsidR="00317A98" w:rsidRPr="00AC1529" w:rsidRDefault="00317A98" w:rsidP="00317A98">
      <w:pPr>
        <w:spacing w:line="480" w:lineRule="auto"/>
        <w:jc w:val="both"/>
        <w:rPr>
          <w:b/>
        </w:rPr>
      </w:pPr>
      <w:r w:rsidRPr="00AC1529">
        <w:rPr>
          <w:b/>
        </w:rPr>
        <w:lastRenderedPageBreak/>
        <w:t>SUPPLEMENTAL LEGENDS</w:t>
      </w:r>
    </w:p>
    <w:p w14:paraId="5E649352" w14:textId="77777777" w:rsidR="00317A98" w:rsidRPr="00AC1529" w:rsidRDefault="00317A98" w:rsidP="00317A98">
      <w:pPr>
        <w:spacing w:line="480" w:lineRule="auto"/>
        <w:jc w:val="both"/>
      </w:pPr>
      <w:r w:rsidRPr="00AC1529">
        <w:rPr>
          <w:b/>
        </w:rPr>
        <w:t xml:space="preserve">Supplemental Figure S1: </w:t>
      </w:r>
      <w:r>
        <w:rPr>
          <w:b/>
        </w:rPr>
        <w:t xml:space="preserve">Production and purification of </w:t>
      </w:r>
      <w:proofErr w:type="spellStart"/>
      <w:r w:rsidRPr="00AC1529">
        <w:rPr>
          <w:b/>
        </w:rPr>
        <w:t>rh</w:t>
      </w:r>
      <w:r>
        <w:rPr>
          <w:b/>
        </w:rPr>
        <w:t>CAIX</w:t>
      </w:r>
      <w:proofErr w:type="spellEnd"/>
      <w:r w:rsidRPr="00AC1529">
        <w:rPr>
          <w:b/>
        </w:rPr>
        <w:t>.</w:t>
      </w:r>
      <w:r w:rsidRPr="00AC1529">
        <w:t xml:space="preserve"> </w:t>
      </w:r>
      <w:r w:rsidRPr="00AC1529">
        <w:rPr>
          <w:b/>
        </w:rPr>
        <w:t xml:space="preserve">A) </w:t>
      </w:r>
      <w:r w:rsidRPr="00AC1529">
        <w:t xml:space="preserve">SDS-PAGE (left panel) and UPLC-SEC assessment (right panel) of IMAC purified </w:t>
      </w:r>
      <w:proofErr w:type="spellStart"/>
      <w:r w:rsidRPr="00AC1529">
        <w:t>rh</w:t>
      </w:r>
      <w:r>
        <w:t>CAIX</w:t>
      </w:r>
      <w:proofErr w:type="spellEnd"/>
      <w:r w:rsidRPr="00AC1529">
        <w:t xml:space="preserve"> ECD monomer (M)</w:t>
      </w:r>
      <w:r>
        <w:t xml:space="preserve"> </w:t>
      </w:r>
      <w:r w:rsidRPr="00AC1529">
        <w:t>/</w:t>
      </w:r>
      <w:r>
        <w:t xml:space="preserve"> </w:t>
      </w:r>
      <w:r w:rsidRPr="00AC1529">
        <w:t>dimer (D) mix</w:t>
      </w:r>
      <w:r>
        <w:t>ture</w:t>
      </w:r>
      <w:r w:rsidRPr="00AC1529">
        <w:t xml:space="preserve"> from CHO-3E7 conditioned medium under non-reducing (NR) and reducing (R) conditions </w:t>
      </w:r>
      <w:r>
        <w:t>which</w:t>
      </w:r>
      <w:r w:rsidRPr="00AC1529">
        <w:t xml:space="preserve"> was used for mouse immunization. </w:t>
      </w:r>
      <w:r w:rsidRPr="00AC1529">
        <w:rPr>
          <w:b/>
        </w:rPr>
        <w:t xml:space="preserve">B) </w:t>
      </w:r>
      <w:r w:rsidRPr="00AC1529">
        <w:t xml:space="preserve">Evaluation of SEC fractions </w:t>
      </w:r>
      <w:r>
        <w:t>that were pooled based on the</w:t>
      </w:r>
      <w:r w:rsidRPr="00AC1529">
        <w:t xml:space="preserve"> SDS-PAGE </w:t>
      </w:r>
      <w:r>
        <w:t>(NR) results</w:t>
      </w:r>
      <w:r w:rsidRPr="00AC1529">
        <w:t xml:space="preserve">. </w:t>
      </w:r>
      <w:r w:rsidRPr="00AC1529">
        <w:rPr>
          <w:b/>
        </w:rPr>
        <w:t xml:space="preserve">C) </w:t>
      </w:r>
      <w:r w:rsidRPr="00AC1529">
        <w:t xml:space="preserve">Assessment of the pooled </w:t>
      </w:r>
      <w:proofErr w:type="spellStart"/>
      <w:r w:rsidRPr="00AC1529">
        <w:t>rh</w:t>
      </w:r>
      <w:r>
        <w:t>CAIX</w:t>
      </w:r>
      <w:proofErr w:type="spellEnd"/>
      <w:r w:rsidRPr="00AC1529">
        <w:t xml:space="preserve">-M (top) and </w:t>
      </w:r>
      <w:proofErr w:type="spellStart"/>
      <w:r w:rsidRPr="00AC1529">
        <w:t>rh</w:t>
      </w:r>
      <w:r>
        <w:t>CAIX</w:t>
      </w:r>
      <w:proofErr w:type="spellEnd"/>
      <w:r w:rsidRPr="00AC1529">
        <w:t>-D (middle)</w:t>
      </w:r>
      <w:r>
        <w:t xml:space="preserve"> </w:t>
      </w:r>
      <w:r w:rsidRPr="00AC1529">
        <w:t>fractions</w:t>
      </w:r>
      <w:r>
        <w:t xml:space="preserve"> </w:t>
      </w:r>
      <w:r w:rsidRPr="00AC1529">
        <w:t>by UPLC-SEC</w:t>
      </w:r>
      <w:r>
        <w:t xml:space="preserve"> after long-term storage at 4</w:t>
      </w:r>
      <w:r>
        <w:sym w:font="Symbol" w:char="F0B0"/>
      </w:r>
      <w:r>
        <w:t>C</w:t>
      </w:r>
      <w:r w:rsidRPr="00AC1529">
        <w:t xml:space="preserve">; an overlay of the two chromatograms </w:t>
      </w:r>
      <w:r>
        <w:t>(</w:t>
      </w:r>
      <w:r w:rsidRPr="00AC1529">
        <w:t>bottom</w:t>
      </w:r>
      <w:r>
        <w:t>) confirms the stability of each of the fractions</w:t>
      </w:r>
      <w:r w:rsidRPr="00AC1529">
        <w:t>.</w:t>
      </w:r>
    </w:p>
    <w:p w14:paraId="53749F88" w14:textId="77777777" w:rsidR="00317A98" w:rsidRPr="00AC1529" w:rsidRDefault="00317A98" w:rsidP="00317A98">
      <w:pPr>
        <w:spacing w:line="480" w:lineRule="auto"/>
        <w:jc w:val="both"/>
        <w:rPr>
          <w:b/>
        </w:rPr>
      </w:pPr>
    </w:p>
    <w:p w14:paraId="3C191014" w14:textId="77777777" w:rsidR="00317A98" w:rsidRPr="00AC1529" w:rsidRDefault="00317A98" w:rsidP="00317A98">
      <w:pPr>
        <w:spacing w:line="480" w:lineRule="auto"/>
        <w:jc w:val="both"/>
      </w:pPr>
      <w:r w:rsidRPr="00AC1529">
        <w:rPr>
          <w:b/>
        </w:rPr>
        <w:t>Supplemental Figure S2: Functional screening of the anti-</w:t>
      </w:r>
      <w:proofErr w:type="spellStart"/>
      <w:r w:rsidRPr="00AC1529">
        <w:rPr>
          <w:b/>
        </w:rPr>
        <w:t>h</w:t>
      </w:r>
      <w:r>
        <w:rPr>
          <w:b/>
        </w:rPr>
        <w:t>CAIX</w:t>
      </w:r>
      <w:proofErr w:type="spellEnd"/>
      <w:r w:rsidRPr="00AC1529">
        <w:rPr>
          <w:b/>
        </w:rPr>
        <w:t xml:space="preserve"> mAbs purified from small scale (15 mL) hybridoma cultures.</w:t>
      </w:r>
      <w:r w:rsidRPr="00AC1529">
        <w:t xml:space="preserve"> </w:t>
      </w:r>
      <w:r w:rsidRPr="00AC1529">
        <w:rPr>
          <w:b/>
        </w:rPr>
        <w:t>A)</w:t>
      </w:r>
      <w:r w:rsidRPr="00AC1529">
        <w:t xml:space="preserve"> Evaluation of antibody binding using </w:t>
      </w:r>
      <w:proofErr w:type="spellStart"/>
      <w:r w:rsidRPr="00AC1529">
        <w:t>h</w:t>
      </w:r>
      <w:r>
        <w:t>CAIX</w:t>
      </w:r>
      <w:proofErr w:type="spellEnd"/>
      <w:r w:rsidRPr="00AC1529">
        <w:t xml:space="preserve"> positive SK-RC-52 cells. Briefly, cells were incubated with a fixed concentration of mAbs (100 µg/mL), followed by secondary antibody AL488-G</w:t>
      </w:r>
      <w:r w:rsidRPr="00AC1529">
        <w:sym w:font="Symbol" w:char="F061"/>
      </w:r>
      <w:r>
        <w:t xml:space="preserve">M </w:t>
      </w:r>
      <w:r w:rsidRPr="00AC1529">
        <w:t xml:space="preserve">IgG (10 µg/mL) and evaluated by flow cytometry. </w:t>
      </w:r>
      <w:r w:rsidRPr="00AC1529">
        <w:rPr>
          <w:color w:val="000000" w:themeColor="text1"/>
        </w:rPr>
        <w:t xml:space="preserve">M75, </w:t>
      </w:r>
      <w:r>
        <w:rPr>
          <w:color w:val="000000" w:themeColor="text1"/>
        </w:rPr>
        <w:t>MAB</w:t>
      </w:r>
      <w:r w:rsidRPr="00AC1529">
        <w:rPr>
          <w:color w:val="000000" w:themeColor="text1"/>
        </w:rPr>
        <w:t xml:space="preserve">2188 and secondary antibody (2nd) alone were used as positive and negative controls, respectively. </w:t>
      </w:r>
      <w:r w:rsidRPr="00AC1529">
        <w:t>Selected enzyme inhibiting mAbs (4A2, 9B6), ADC candidates (11H8, 12H9, 2C7), enzyme inhibiting mAbs (4A2, 9B6), and the imaging</w:t>
      </w:r>
      <w:r>
        <w:t>/detection</w:t>
      </w:r>
      <w:r w:rsidRPr="00AC1529">
        <w:t xml:space="preserve"> mAb (2D7) are indicated in green, </w:t>
      </w:r>
      <w:proofErr w:type="gramStart"/>
      <w:r w:rsidRPr="00AC1529">
        <w:t>blue</w:t>
      </w:r>
      <w:proofErr w:type="gramEnd"/>
      <w:r w:rsidRPr="00AC1529">
        <w:t xml:space="preserve"> and red, respectively. </w:t>
      </w:r>
      <w:r w:rsidRPr="00AC1529">
        <w:rPr>
          <w:b/>
        </w:rPr>
        <w:t>B)</w:t>
      </w:r>
      <w:r w:rsidRPr="00AC1529">
        <w:t xml:space="preserve"> Screening of the mAbs (10 </w:t>
      </w:r>
      <w:proofErr w:type="spellStart"/>
      <w:r w:rsidRPr="00AC1529">
        <w:t>nM</w:t>
      </w:r>
      <w:proofErr w:type="spellEnd"/>
      <w:r w:rsidRPr="00AC1529">
        <w:t xml:space="preserve">) for their suitability as an ADC on </w:t>
      </w:r>
      <w:r w:rsidRPr="00AC1529">
        <w:rPr>
          <w:color w:val="000000" w:themeColor="text1"/>
        </w:rPr>
        <w:t>SK-RC-52 cells</w:t>
      </w:r>
      <w:r w:rsidRPr="00AC1529">
        <w:t xml:space="preserve"> using the </w:t>
      </w:r>
      <w:r w:rsidRPr="00AC1529">
        <w:rPr>
          <w:color w:val="000000" w:themeColor="text1"/>
        </w:rPr>
        <w:t>commercially available anti-M-ZAP ADC kit (</w:t>
      </w:r>
      <w:hyperlink r:id="rId8" w:history="1">
        <w:r w:rsidRPr="00AC1529">
          <w:rPr>
            <w:rStyle w:val="Hyperlink"/>
          </w:rPr>
          <w:t>https://atsbio.com/products/it30/</w:t>
        </w:r>
      </w:hyperlink>
      <w:r w:rsidRPr="00AC1529">
        <w:rPr>
          <w:color w:val="000000" w:themeColor="text1"/>
        </w:rPr>
        <w:t xml:space="preserve">). M75, </w:t>
      </w:r>
      <w:r>
        <w:rPr>
          <w:color w:val="000000" w:themeColor="text1"/>
        </w:rPr>
        <w:t>MAB</w:t>
      </w:r>
      <w:r w:rsidRPr="00AC1529">
        <w:rPr>
          <w:color w:val="000000" w:themeColor="text1"/>
        </w:rPr>
        <w:t xml:space="preserve">2188 and MAP-ZAP alone were used as positive and negative controls, respectively. Cell viability was determined after 3 days of mAb-ZAP combo exposure using </w:t>
      </w:r>
      <w:proofErr w:type="spellStart"/>
      <w:r w:rsidRPr="00AC1529">
        <w:t>Sulforhodamine</w:t>
      </w:r>
      <w:proofErr w:type="spellEnd"/>
      <w:r w:rsidRPr="00AC1529">
        <w:t xml:space="preserve"> B (SRB). Experiments were carried out in triplicate and repeated twice; cell viability was expressed as the % of </w:t>
      </w:r>
      <w:r>
        <w:t xml:space="preserve">the viability of </w:t>
      </w:r>
      <w:r w:rsidRPr="00AC1529">
        <w:t xml:space="preserve">non-treated control cells, and data was analyzed using </w:t>
      </w:r>
      <w:proofErr w:type="spellStart"/>
      <w:r w:rsidRPr="00AC1529">
        <w:t>Graphpad</w:t>
      </w:r>
      <w:proofErr w:type="spellEnd"/>
      <w:r w:rsidRPr="00AC1529">
        <w:t xml:space="preserve"> Prism </w:t>
      </w:r>
      <w:r>
        <w:t>v</w:t>
      </w:r>
      <w:r w:rsidRPr="00AC1529">
        <w:t>8 software. Selected ADC candidates (2C7, 11H9, 12H8) are indicated in green.</w:t>
      </w:r>
      <w:r>
        <w:t xml:space="preserve"> </w:t>
      </w:r>
      <w:r w:rsidRPr="00AC1529">
        <w:rPr>
          <w:b/>
        </w:rPr>
        <w:t>C)</w:t>
      </w:r>
      <w:r>
        <w:rPr>
          <w:b/>
        </w:rPr>
        <w:t xml:space="preserve"> </w:t>
      </w:r>
      <w:r w:rsidRPr="00AC1529">
        <w:t xml:space="preserve">Inhibition of the enzyme activity of </w:t>
      </w:r>
      <w:proofErr w:type="spellStart"/>
      <w:r w:rsidRPr="00AC1529">
        <w:t>rh</w:t>
      </w:r>
      <w:r>
        <w:t>CAIX</w:t>
      </w:r>
      <w:proofErr w:type="spellEnd"/>
      <w:r w:rsidRPr="00AC1529">
        <w:t xml:space="preserve"> ECD dimer (0.5 </w:t>
      </w:r>
      <w:r w:rsidRPr="00AC1529">
        <w:sym w:font="Symbol" w:char="F06D"/>
      </w:r>
      <w:r w:rsidRPr="00AC1529">
        <w:t xml:space="preserve">M) was evaluated in the absence or </w:t>
      </w:r>
      <w:r w:rsidRPr="00AC1529">
        <w:lastRenderedPageBreak/>
        <w:t xml:space="preserve">presence of the various mAbs (1 </w:t>
      </w:r>
      <w:r w:rsidRPr="00AC1529">
        <w:sym w:font="Symbol" w:char="F06D"/>
      </w:r>
      <w:r w:rsidRPr="00AC1529">
        <w:t xml:space="preserve">M) by monitoring the 100 </w:t>
      </w:r>
      <w:r w:rsidRPr="00AC1529">
        <w:sym w:font="Symbol" w:char="F06D"/>
      </w:r>
      <w:r w:rsidRPr="00AC1529">
        <w:t>M 4-Methylumbelliferylacetate substrate-released</w:t>
      </w:r>
      <w:r w:rsidRPr="00AC1529">
        <w:rPr>
          <w:rFonts w:eastAsia="Times New Roman"/>
        </w:rPr>
        <w:t xml:space="preserve"> </w:t>
      </w:r>
      <w:r w:rsidRPr="00AC1529">
        <w:t xml:space="preserve">fluorescence as a function of time. </w:t>
      </w:r>
      <w:r w:rsidRPr="00AC1529">
        <w:rPr>
          <w:color w:val="000000" w:themeColor="text1"/>
        </w:rPr>
        <w:t xml:space="preserve">M75 was used control. </w:t>
      </w:r>
      <w:r w:rsidRPr="00AC1529">
        <w:t xml:space="preserve">Experiments were carried out in duplicate and repeated twice; representative values are expressed as a % of CTL </w:t>
      </w:r>
      <w:proofErr w:type="spellStart"/>
      <w:r w:rsidRPr="00AC1529">
        <w:t>h</w:t>
      </w:r>
      <w:r>
        <w:t>CAIX</w:t>
      </w:r>
      <w:proofErr w:type="spellEnd"/>
      <w:r w:rsidRPr="00AC1529">
        <w:t xml:space="preserve"> ECD dimer hydrolysis rate (t=0-100s) in absence of antibody (</w:t>
      </w:r>
      <w:proofErr w:type="spellStart"/>
      <w:r w:rsidRPr="00AC1529">
        <w:t>NoMab</w:t>
      </w:r>
      <w:proofErr w:type="spellEnd"/>
      <w:r w:rsidRPr="00AC1529">
        <w:t xml:space="preserve">). Data analysis was carried out using </w:t>
      </w:r>
      <w:proofErr w:type="spellStart"/>
      <w:r w:rsidRPr="00AC1529">
        <w:t>Graphpad</w:t>
      </w:r>
      <w:proofErr w:type="spellEnd"/>
      <w:r w:rsidRPr="00AC1529">
        <w:t xml:space="preserve"> Prism </w:t>
      </w:r>
      <w:r>
        <w:t>v</w:t>
      </w:r>
      <w:r w:rsidRPr="00AC1529">
        <w:t>8 software. Selected enzyme inhibitors (4A2, 9B6) are indicated in blue.</w:t>
      </w:r>
      <w:r>
        <w:t xml:space="preserve"> For details see </w:t>
      </w:r>
      <w:r w:rsidRPr="0068236A">
        <w:rPr>
          <w:b/>
        </w:rPr>
        <w:t>Suppl. Mat &amp; Meth</w:t>
      </w:r>
      <w:r w:rsidRPr="00AC1529">
        <w:t>.</w:t>
      </w:r>
    </w:p>
    <w:p w14:paraId="288AA9C8" w14:textId="77777777" w:rsidR="00317A98" w:rsidRPr="00AC1529" w:rsidRDefault="00317A98" w:rsidP="00317A98">
      <w:pPr>
        <w:spacing w:line="480" w:lineRule="auto"/>
        <w:jc w:val="both"/>
      </w:pPr>
    </w:p>
    <w:p w14:paraId="7D853D58" w14:textId="31262DEC" w:rsidR="00317A98" w:rsidRDefault="00317A98" w:rsidP="00317A98">
      <w:pPr>
        <w:pStyle w:val="Heading1"/>
        <w:spacing w:before="0" w:beforeAutospacing="0" w:after="0" w:afterAutospacing="0" w:line="480" w:lineRule="auto"/>
        <w:jc w:val="both"/>
        <w:rPr>
          <w:b w:val="0"/>
          <w:sz w:val="24"/>
          <w:szCs w:val="24"/>
          <w:lang w:val="en-US"/>
        </w:rPr>
      </w:pPr>
      <w:r w:rsidRPr="00AC1529">
        <w:rPr>
          <w:sz w:val="24"/>
          <w:szCs w:val="24"/>
          <w:lang w:val="en-US"/>
        </w:rPr>
        <w:t>Supplemental Figure S</w:t>
      </w:r>
      <w:r>
        <w:rPr>
          <w:sz w:val="24"/>
          <w:szCs w:val="24"/>
          <w:lang w:val="en-US"/>
        </w:rPr>
        <w:t>3</w:t>
      </w:r>
      <w:r w:rsidRPr="00AC1529">
        <w:rPr>
          <w:sz w:val="24"/>
          <w:szCs w:val="24"/>
          <w:lang w:val="en-US"/>
        </w:rPr>
        <w:t xml:space="preserve">: Epitope mapping using </w:t>
      </w:r>
      <w:proofErr w:type="spellStart"/>
      <w:r w:rsidRPr="00AC1529">
        <w:rPr>
          <w:sz w:val="24"/>
          <w:szCs w:val="24"/>
          <w:lang w:val="en-US"/>
        </w:rPr>
        <w:t>PepScan</w:t>
      </w:r>
      <w:proofErr w:type="spellEnd"/>
      <w:r>
        <w:rPr>
          <w:sz w:val="24"/>
          <w:szCs w:val="24"/>
          <w:lang w:val="en-US"/>
        </w:rPr>
        <w:t>.</w:t>
      </w:r>
      <w:r w:rsidRPr="00AC1529">
        <w:rPr>
          <w:b w:val="0"/>
          <w:sz w:val="24"/>
          <w:szCs w:val="24"/>
          <w:lang w:val="en-US"/>
        </w:rPr>
        <w:t xml:space="preserve"> </w:t>
      </w:r>
      <w:r>
        <w:rPr>
          <w:b w:val="0"/>
          <w:sz w:val="24"/>
          <w:szCs w:val="24"/>
          <w:lang w:val="en-US"/>
        </w:rPr>
        <w:t xml:space="preserve">Graphs show the signal intensity (Y-axis) of </w:t>
      </w:r>
      <w:r w:rsidRPr="00AC1529">
        <w:rPr>
          <w:b w:val="0"/>
          <w:bCs w:val="0"/>
          <w:color w:val="111111"/>
          <w:sz w:val="24"/>
          <w:szCs w:val="24"/>
        </w:rPr>
        <w:t>mAb c11H9, c12H8, 22C7, c2D7, m4A2 and m9B6</w:t>
      </w:r>
      <w:r>
        <w:rPr>
          <w:b w:val="0"/>
          <w:bCs w:val="0"/>
          <w:color w:val="111111"/>
          <w:sz w:val="24"/>
          <w:szCs w:val="24"/>
        </w:rPr>
        <w:t xml:space="preserve"> binding to either immobilized overlapping 15-mer linear (black) or </w:t>
      </w:r>
      <w:proofErr w:type="spellStart"/>
      <w:r>
        <w:rPr>
          <w:b w:val="0"/>
          <w:bCs w:val="0"/>
          <w:color w:val="111111"/>
          <w:sz w:val="24"/>
          <w:szCs w:val="24"/>
        </w:rPr>
        <w:t>Cys</w:t>
      </w:r>
      <w:proofErr w:type="spellEnd"/>
      <w:r>
        <w:rPr>
          <w:b w:val="0"/>
          <w:bCs w:val="0"/>
          <w:color w:val="111111"/>
          <w:sz w:val="24"/>
          <w:szCs w:val="24"/>
        </w:rPr>
        <w:t xml:space="preserve">-flanked 10-mer ‘single loop’ (red) peptides covering the ECD of </w:t>
      </w:r>
      <w:proofErr w:type="spellStart"/>
      <w:r>
        <w:rPr>
          <w:b w:val="0"/>
          <w:bCs w:val="0"/>
          <w:color w:val="111111"/>
          <w:sz w:val="24"/>
          <w:szCs w:val="24"/>
        </w:rPr>
        <w:t>hCAIX</w:t>
      </w:r>
      <w:proofErr w:type="spellEnd"/>
      <w:r>
        <w:rPr>
          <w:b w:val="0"/>
          <w:bCs w:val="0"/>
          <w:color w:val="111111"/>
          <w:sz w:val="24"/>
          <w:szCs w:val="24"/>
        </w:rPr>
        <w:t>. T</w:t>
      </w:r>
      <w:r w:rsidRPr="00AC1529">
        <w:rPr>
          <w:b w:val="0"/>
          <w:bCs w:val="0"/>
          <w:color w:val="111111"/>
          <w:sz w:val="24"/>
          <w:szCs w:val="24"/>
        </w:rPr>
        <w:t xml:space="preserve">he </w:t>
      </w:r>
      <w:proofErr w:type="spellStart"/>
      <w:r w:rsidRPr="00AC1529">
        <w:rPr>
          <w:b w:val="0"/>
          <w:bCs w:val="0"/>
          <w:color w:val="111111"/>
          <w:sz w:val="24"/>
          <w:szCs w:val="24"/>
        </w:rPr>
        <w:t>h</w:t>
      </w:r>
      <w:r>
        <w:rPr>
          <w:b w:val="0"/>
          <w:bCs w:val="0"/>
          <w:color w:val="111111"/>
          <w:sz w:val="24"/>
          <w:szCs w:val="24"/>
        </w:rPr>
        <w:t>CAIX</w:t>
      </w:r>
      <w:proofErr w:type="spellEnd"/>
      <w:r w:rsidRPr="00AC1529">
        <w:rPr>
          <w:b w:val="0"/>
          <w:bCs w:val="0"/>
          <w:color w:val="111111"/>
          <w:sz w:val="24"/>
          <w:szCs w:val="24"/>
        </w:rPr>
        <w:t xml:space="preserve"> ECD </w:t>
      </w:r>
      <w:r>
        <w:rPr>
          <w:b w:val="0"/>
          <w:bCs w:val="0"/>
          <w:color w:val="111111"/>
          <w:sz w:val="24"/>
          <w:szCs w:val="24"/>
        </w:rPr>
        <w:t xml:space="preserve">with its PG domain (hatched) or catalytic domain (solid) are depicted over each graph. For details see </w:t>
      </w:r>
      <w:hyperlink r:id="rId9" w:history="1">
        <w:r w:rsidRPr="00AA3994">
          <w:rPr>
            <w:rStyle w:val="Hyperlink"/>
            <w:sz w:val="24"/>
            <w:szCs w:val="24"/>
            <w:lang w:val="en-US"/>
          </w:rPr>
          <w:t>https://www.pepscan.com/</w:t>
        </w:r>
      </w:hyperlink>
      <w:r w:rsidRPr="0068236A">
        <w:rPr>
          <w:b w:val="0"/>
          <w:sz w:val="24"/>
          <w:szCs w:val="24"/>
          <w:lang w:val="en-US"/>
        </w:rPr>
        <w:t>.</w:t>
      </w:r>
    </w:p>
    <w:p w14:paraId="7B42BD3F" w14:textId="77777777" w:rsidR="00317A98" w:rsidRPr="00317A98" w:rsidRDefault="00317A98" w:rsidP="00317A98">
      <w:pPr>
        <w:pStyle w:val="Heading1"/>
        <w:spacing w:before="0" w:beforeAutospacing="0" w:after="0" w:afterAutospacing="0" w:line="480" w:lineRule="auto"/>
        <w:jc w:val="both"/>
        <w:rPr>
          <w:b w:val="0"/>
          <w:bCs w:val="0"/>
          <w:sz w:val="24"/>
          <w:szCs w:val="24"/>
          <w:lang w:val="en-US"/>
        </w:rPr>
      </w:pPr>
    </w:p>
    <w:p w14:paraId="0EFBC514" w14:textId="4A631059" w:rsidR="00317A98" w:rsidRPr="00317A98" w:rsidRDefault="00317A98" w:rsidP="00317A98">
      <w:pPr>
        <w:pStyle w:val="Heading1"/>
        <w:spacing w:before="0" w:beforeAutospacing="0" w:after="0" w:afterAutospacing="0" w:line="480" w:lineRule="auto"/>
        <w:jc w:val="both"/>
        <w:rPr>
          <w:b w:val="0"/>
          <w:bCs w:val="0"/>
          <w:sz w:val="24"/>
          <w:szCs w:val="24"/>
        </w:rPr>
      </w:pPr>
      <w:r w:rsidRPr="00317A98">
        <w:rPr>
          <w:sz w:val="24"/>
          <w:szCs w:val="24"/>
          <w:lang w:val="en-US"/>
        </w:rPr>
        <w:t>Supplemental Figure S4:</w:t>
      </w:r>
      <w:r w:rsidRPr="00317A98">
        <w:rPr>
          <w:sz w:val="24"/>
          <w:szCs w:val="24"/>
        </w:rPr>
        <w:t xml:space="preserve"> A) </w:t>
      </w:r>
      <w:r w:rsidRPr="00317A98">
        <w:rPr>
          <w:b w:val="0"/>
          <w:bCs w:val="0"/>
          <w:iCs/>
          <w:sz w:val="24"/>
          <w:szCs w:val="24"/>
        </w:rPr>
        <w:t>Immunohistochemical</w:t>
      </w:r>
      <w:r w:rsidRPr="00317A98">
        <w:rPr>
          <w:b w:val="0"/>
          <w:bCs w:val="0"/>
          <w:sz w:val="24"/>
          <w:szCs w:val="24"/>
        </w:rPr>
        <w:t xml:space="preserve"> (IHC) staining of sequential FFPE tissue sections from MDA-MB231-LM2-4 human orthotopic breast cancer tumors. Three selected mAbs (c11H9, strong positive; m9B6, weak positive; c2D7, negative) were further evaluated in a clinical primary human breast tumor sample </w:t>
      </w:r>
      <w:r w:rsidRPr="00317A98">
        <w:rPr>
          <w:sz w:val="24"/>
          <w:szCs w:val="24"/>
        </w:rPr>
        <w:t>(B)</w:t>
      </w:r>
      <w:r w:rsidRPr="00317A98">
        <w:rPr>
          <w:b w:val="0"/>
          <w:bCs w:val="0"/>
          <w:sz w:val="24"/>
          <w:szCs w:val="24"/>
        </w:rPr>
        <w:t>. In both cases, a commercial anti-</w:t>
      </w:r>
      <w:proofErr w:type="spellStart"/>
      <w:r w:rsidRPr="00317A98">
        <w:rPr>
          <w:b w:val="0"/>
          <w:bCs w:val="0"/>
          <w:sz w:val="24"/>
          <w:szCs w:val="24"/>
        </w:rPr>
        <w:t>hCAIX</w:t>
      </w:r>
      <w:proofErr w:type="spellEnd"/>
      <w:r w:rsidRPr="00317A98">
        <w:rPr>
          <w:b w:val="0"/>
          <w:bCs w:val="0"/>
          <w:sz w:val="24"/>
          <w:szCs w:val="24"/>
        </w:rPr>
        <w:t xml:space="preserve"> mAb (MAB2188) was used as positive control, while species-specific control Goat (G) and murine (M) </w:t>
      </w:r>
      <w:proofErr w:type="spellStart"/>
      <w:r w:rsidRPr="00317A98">
        <w:rPr>
          <w:b w:val="0"/>
          <w:bCs w:val="0"/>
          <w:sz w:val="24"/>
          <w:szCs w:val="24"/>
        </w:rPr>
        <w:t>IgGs</w:t>
      </w:r>
      <w:proofErr w:type="spellEnd"/>
      <w:r w:rsidRPr="00317A98">
        <w:rPr>
          <w:b w:val="0"/>
          <w:bCs w:val="0"/>
          <w:sz w:val="24"/>
          <w:szCs w:val="24"/>
        </w:rPr>
        <w:t xml:space="preserve"> were used as negative controls, respectively.</w:t>
      </w:r>
    </w:p>
    <w:sectPr w:rsidR="00317A98" w:rsidRPr="00317A98" w:rsidSect="004E1375">
      <w:pgSz w:w="15840" w:h="12240" w:orient="landscape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defaultTabStop w:val="720"/>
  <w:evenAndOddHeader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mAbs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s9xf0vvwxra5ceswpz5t2f69zfzxftef0xd&quot;&gt;My EndNote Library-Converted&lt;record-ids&gt;&lt;item&gt;344&lt;/item&gt;&lt;/record-ids&gt;&lt;/item&gt;&lt;/Libraries&gt;"/>
  </w:docVars>
  <w:rsids>
    <w:rsidRoot w:val="004E1375"/>
    <w:rsid w:val="0000209D"/>
    <w:rsid w:val="000163F2"/>
    <w:rsid w:val="000236E9"/>
    <w:rsid w:val="00024C08"/>
    <w:rsid w:val="00025097"/>
    <w:rsid w:val="00037912"/>
    <w:rsid w:val="00045371"/>
    <w:rsid w:val="0005074C"/>
    <w:rsid w:val="00056776"/>
    <w:rsid w:val="0005697D"/>
    <w:rsid w:val="000666AF"/>
    <w:rsid w:val="00070F88"/>
    <w:rsid w:val="00080BD7"/>
    <w:rsid w:val="000860AC"/>
    <w:rsid w:val="000C32BA"/>
    <w:rsid w:val="000D251B"/>
    <w:rsid w:val="000D3051"/>
    <w:rsid w:val="000D6804"/>
    <w:rsid w:val="000F5167"/>
    <w:rsid w:val="000F69C0"/>
    <w:rsid w:val="000F6A7E"/>
    <w:rsid w:val="00111B47"/>
    <w:rsid w:val="00112E6F"/>
    <w:rsid w:val="001143CB"/>
    <w:rsid w:val="00125AFF"/>
    <w:rsid w:val="001577D7"/>
    <w:rsid w:val="00170592"/>
    <w:rsid w:val="00174852"/>
    <w:rsid w:val="00175532"/>
    <w:rsid w:val="001773B1"/>
    <w:rsid w:val="00184394"/>
    <w:rsid w:val="00184753"/>
    <w:rsid w:val="00186E80"/>
    <w:rsid w:val="00196F9F"/>
    <w:rsid w:val="0019708F"/>
    <w:rsid w:val="00197945"/>
    <w:rsid w:val="001A0CCE"/>
    <w:rsid w:val="001B7773"/>
    <w:rsid w:val="001D228C"/>
    <w:rsid w:val="001E508F"/>
    <w:rsid w:val="001E757D"/>
    <w:rsid w:val="001F6E4D"/>
    <w:rsid w:val="00211D24"/>
    <w:rsid w:val="0021415A"/>
    <w:rsid w:val="00214E48"/>
    <w:rsid w:val="00216946"/>
    <w:rsid w:val="00222C7B"/>
    <w:rsid w:val="00225E3B"/>
    <w:rsid w:val="00225F47"/>
    <w:rsid w:val="00242ECF"/>
    <w:rsid w:val="002457B8"/>
    <w:rsid w:val="0024778E"/>
    <w:rsid w:val="00261A15"/>
    <w:rsid w:val="002627B3"/>
    <w:rsid w:val="0027569D"/>
    <w:rsid w:val="002775FD"/>
    <w:rsid w:val="0028226A"/>
    <w:rsid w:val="002903D5"/>
    <w:rsid w:val="00290A71"/>
    <w:rsid w:val="002930D7"/>
    <w:rsid w:val="002B2DF7"/>
    <w:rsid w:val="002B3451"/>
    <w:rsid w:val="002D0708"/>
    <w:rsid w:val="002D3866"/>
    <w:rsid w:val="002D72D1"/>
    <w:rsid w:val="002E16D0"/>
    <w:rsid w:val="002F4021"/>
    <w:rsid w:val="00300FB3"/>
    <w:rsid w:val="003063BA"/>
    <w:rsid w:val="00306AAA"/>
    <w:rsid w:val="00316E24"/>
    <w:rsid w:val="00317A98"/>
    <w:rsid w:val="0034159B"/>
    <w:rsid w:val="0034499B"/>
    <w:rsid w:val="00351818"/>
    <w:rsid w:val="0036192F"/>
    <w:rsid w:val="00361E05"/>
    <w:rsid w:val="0037122F"/>
    <w:rsid w:val="00375BE6"/>
    <w:rsid w:val="0038744B"/>
    <w:rsid w:val="00395D0D"/>
    <w:rsid w:val="003A4330"/>
    <w:rsid w:val="003A7BD5"/>
    <w:rsid w:val="003B0EDF"/>
    <w:rsid w:val="003B61CD"/>
    <w:rsid w:val="003C03CD"/>
    <w:rsid w:val="003D2389"/>
    <w:rsid w:val="003D3AE8"/>
    <w:rsid w:val="003E0291"/>
    <w:rsid w:val="003E10FD"/>
    <w:rsid w:val="003F5FAD"/>
    <w:rsid w:val="00410FE9"/>
    <w:rsid w:val="0041200A"/>
    <w:rsid w:val="00426F34"/>
    <w:rsid w:val="00433AC8"/>
    <w:rsid w:val="00441D61"/>
    <w:rsid w:val="0045403B"/>
    <w:rsid w:val="00473B44"/>
    <w:rsid w:val="004764BB"/>
    <w:rsid w:val="00476F25"/>
    <w:rsid w:val="00487841"/>
    <w:rsid w:val="0049325C"/>
    <w:rsid w:val="004A117A"/>
    <w:rsid w:val="004A502F"/>
    <w:rsid w:val="004C024D"/>
    <w:rsid w:val="004C48E5"/>
    <w:rsid w:val="004D20C4"/>
    <w:rsid w:val="004D2FD0"/>
    <w:rsid w:val="004D3187"/>
    <w:rsid w:val="004E0325"/>
    <w:rsid w:val="004E1375"/>
    <w:rsid w:val="004E4833"/>
    <w:rsid w:val="004F3576"/>
    <w:rsid w:val="004F7A45"/>
    <w:rsid w:val="00506B28"/>
    <w:rsid w:val="00507A4C"/>
    <w:rsid w:val="00510E77"/>
    <w:rsid w:val="00515242"/>
    <w:rsid w:val="00534DFC"/>
    <w:rsid w:val="00564565"/>
    <w:rsid w:val="005660FD"/>
    <w:rsid w:val="005A641F"/>
    <w:rsid w:val="005B2615"/>
    <w:rsid w:val="005B646E"/>
    <w:rsid w:val="005B7FF6"/>
    <w:rsid w:val="005C3D4E"/>
    <w:rsid w:val="005E64D5"/>
    <w:rsid w:val="005F1D91"/>
    <w:rsid w:val="00602D4E"/>
    <w:rsid w:val="00604961"/>
    <w:rsid w:val="00606B7E"/>
    <w:rsid w:val="0060748D"/>
    <w:rsid w:val="006225DA"/>
    <w:rsid w:val="0062310F"/>
    <w:rsid w:val="00624D58"/>
    <w:rsid w:val="00640A82"/>
    <w:rsid w:val="0064651C"/>
    <w:rsid w:val="006467B1"/>
    <w:rsid w:val="00666A30"/>
    <w:rsid w:val="00671BFA"/>
    <w:rsid w:val="006773FE"/>
    <w:rsid w:val="00684604"/>
    <w:rsid w:val="006917C5"/>
    <w:rsid w:val="006B1442"/>
    <w:rsid w:val="006C5FE0"/>
    <w:rsid w:val="006C6876"/>
    <w:rsid w:val="006D6059"/>
    <w:rsid w:val="006E1999"/>
    <w:rsid w:val="006E6680"/>
    <w:rsid w:val="00710532"/>
    <w:rsid w:val="0071353A"/>
    <w:rsid w:val="00734F26"/>
    <w:rsid w:val="0073526A"/>
    <w:rsid w:val="00736B64"/>
    <w:rsid w:val="00737916"/>
    <w:rsid w:val="00753848"/>
    <w:rsid w:val="007563E3"/>
    <w:rsid w:val="00761825"/>
    <w:rsid w:val="00772154"/>
    <w:rsid w:val="00775BED"/>
    <w:rsid w:val="00776AD6"/>
    <w:rsid w:val="007824D9"/>
    <w:rsid w:val="00786221"/>
    <w:rsid w:val="00791483"/>
    <w:rsid w:val="007918F6"/>
    <w:rsid w:val="00792C6C"/>
    <w:rsid w:val="007937FB"/>
    <w:rsid w:val="00794E1A"/>
    <w:rsid w:val="007A6171"/>
    <w:rsid w:val="007B209D"/>
    <w:rsid w:val="007E3BD5"/>
    <w:rsid w:val="007F450D"/>
    <w:rsid w:val="007F7C10"/>
    <w:rsid w:val="00800E7F"/>
    <w:rsid w:val="00800EC6"/>
    <w:rsid w:val="008052F0"/>
    <w:rsid w:val="008113AE"/>
    <w:rsid w:val="00812D0E"/>
    <w:rsid w:val="00816C14"/>
    <w:rsid w:val="008220BD"/>
    <w:rsid w:val="008227FE"/>
    <w:rsid w:val="00823294"/>
    <w:rsid w:val="0082545F"/>
    <w:rsid w:val="00846113"/>
    <w:rsid w:val="00846341"/>
    <w:rsid w:val="00852360"/>
    <w:rsid w:val="008615C7"/>
    <w:rsid w:val="0087373E"/>
    <w:rsid w:val="008869EE"/>
    <w:rsid w:val="008A1E05"/>
    <w:rsid w:val="008A311E"/>
    <w:rsid w:val="008A4E17"/>
    <w:rsid w:val="008B464A"/>
    <w:rsid w:val="008C01C8"/>
    <w:rsid w:val="008C2E0C"/>
    <w:rsid w:val="008C4C04"/>
    <w:rsid w:val="008C6CBF"/>
    <w:rsid w:val="008D6A5A"/>
    <w:rsid w:val="008E6429"/>
    <w:rsid w:val="008F5716"/>
    <w:rsid w:val="008F589F"/>
    <w:rsid w:val="008F5D6B"/>
    <w:rsid w:val="008F7662"/>
    <w:rsid w:val="009013CE"/>
    <w:rsid w:val="0091129B"/>
    <w:rsid w:val="009142FE"/>
    <w:rsid w:val="0092320A"/>
    <w:rsid w:val="0092445F"/>
    <w:rsid w:val="009327A2"/>
    <w:rsid w:val="00951F65"/>
    <w:rsid w:val="00966857"/>
    <w:rsid w:val="00971030"/>
    <w:rsid w:val="00971F95"/>
    <w:rsid w:val="00972171"/>
    <w:rsid w:val="00972FA1"/>
    <w:rsid w:val="00977723"/>
    <w:rsid w:val="009809E7"/>
    <w:rsid w:val="009810BD"/>
    <w:rsid w:val="009820C3"/>
    <w:rsid w:val="0098279E"/>
    <w:rsid w:val="00982F68"/>
    <w:rsid w:val="00996D3E"/>
    <w:rsid w:val="009B666E"/>
    <w:rsid w:val="009C1F39"/>
    <w:rsid w:val="009C338A"/>
    <w:rsid w:val="009D2FAC"/>
    <w:rsid w:val="009D7759"/>
    <w:rsid w:val="009E057F"/>
    <w:rsid w:val="009E4AEE"/>
    <w:rsid w:val="009E4E3D"/>
    <w:rsid w:val="009E50C5"/>
    <w:rsid w:val="009E7717"/>
    <w:rsid w:val="00A03A59"/>
    <w:rsid w:val="00A04567"/>
    <w:rsid w:val="00A06677"/>
    <w:rsid w:val="00A06BDC"/>
    <w:rsid w:val="00A119A7"/>
    <w:rsid w:val="00A23F84"/>
    <w:rsid w:val="00A43325"/>
    <w:rsid w:val="00A50022"/>
    <w:rsid w:val="00A678C5"/>
    <w:rsid w:val="00A837AD"/>
    <w:rsid w:val="00A847D0"/>
    <w:rsid w:val="00A85D2F"/>
    <w:rsid w:val="00A909E5"/>
    <w:rsid w:val="00A95AF1"/>
    <w:rsid w:val="00AA0F4E"/>
    <w:rsid w:val="00AA36A7"/>
    <w:rsid w:val="00AB02C6"/>
    <w:rsid w:val="00AB46AC"/>
    <w:rsid w:val="00AC6D80"/>
    <w:rsid w:val="00AE39C3"/>
    <w:rsid w:val="00AE46BD"/>
    <w:rsid w:val="00AF0ADD"/>
    <w:rsid w:val="00AF620A"/>
    <w:rsid w:val="00B01B72"/>
    <w:rsid w:val="00B17DFA"/>
    <w:rsid w:val="00B244D9"/>
    <w:rsid w:val="00B43479"/>
    <w:rsid w:val="00B85D15"/>
    <w:rsid w:val="00B91728"/>
    <w:rsid w:val="00BA509C"/>
    <w:rsid w:val="00BD4613"/>
    <w:rsid w:val="00BD789F"/>
    <w:rsid w:val="00BE0069"/>
    <w:rsid w:val="00BE36F0"/>
    <w:rsid w:val="00BE472E"/>
    <w:rsid w:val="00BF7D83"/>
    <w:rsid w:val="00C03639"/>
    <w:rsid w:val="00C03F27"/>
    <w:rsid w:val="00C145A4"/>
    <w:rsid w:val="00C22156"/>
    <w:rsid w:val="00C247FC"/>
    <w:rsid w:val="00C24F1C"/>
    <w:rsid w:val="00C3597A"/>
    <w:rsid w:val="00C363FD"/>
    <w:rsid w:val="00C438F5"/>
    <w:rsid w:val="00C45EBA"/>
    <w:rsid w:val="00C504EE"/>
    <w:rsid w:val="00C53396"/>
    <w:rsid w:val="00C65636"/>
    <w:rsid w:val="00C7222A"/>
    <w:rsid w:val="00C77FE8"/>
    <w:rsid w:val="00C80126"/>
    <w:rsid w:val="00C85EB2"/>
    <w:rsid w:val="00C87DF2"/>
    <w:rsid w:val="00C87EAA"/>
    <w:rsid w:val="00C90BF5"/>
    <w:rsid w:val="00C95C11"/>
    <w:rsid w:val="00C97C99"/>
    <w:rsid w:val="00CA3C86"/>
    <w:rsid w:val="00CB09F9"/>
    <w:rsid w:val="00CB688C"/>
    <w:rsid w:val="00CC0633"/>
    <w:rsid w:val="00CC13B3"/>
    <w:rsid w:val="00CC5409"/>
    <w:rsid w:val="00CC763A"/>
    <w:rsid w:val="00CD48B0"/>
    <w:rsid w:val="00CE4978"/>
    <w:rsid w:val="00CF386F"/>
    <w:rsid w:val="00D11684"/>
    <w:rsid w:val="00D11FE6"/>
    <w:rsid w:val="00D13799"/>
    <w:rsid w:val="00D15B09"/>
    <w:rsid w:val="00D16D09"/>
    <w:rsid w:val="00D202A0"/>
    <w:rsid w:val="00D305FC"/>
    <w:rsid w:val="00D369ED"/>
    <w:rsid w:val="00D46EDB"/>
    <w:rsid w:val="00D64988"/>
    <w:rsid w:val="00D72823"/>
    <w:rsid w:val="00D80AD9"/>
    <w:rsid w:val="00DB7A18"/>
    <w:rsid w:val="00DE5DF6"/>
    <w:rsid w:val="00DF3D2F"/>
    <w:rsid w:val="00DF56AF"/>
    <w:rsid w:val="00E064F6"/>
    <w:rsid w:val="00E176E8"/>
    <w:rsid w:val="00E30F96"/>
    <w:rsid w:val="00E329E0"/>
    <w:rsid w:val="00E47017"/>
    <w:rsid w:val="00E70A01"/>
    <w:rsid w:val="00E8736C"/>
    <w:rsid w:val="00EA28BF"/>
    <w:rsid w:val="00EB7267"/>
    <w:rsid w:val="00EC0471"/>
    <w:rsid w:val="00EC18F9"/>
    <w:rsid w:val="00EC2FD0"/>
    <w:rsid w:val="00ED0D93"/>
    <w:rsid w:val="00ED16AE"/>
    <w:rsid w:val="00EE4590"/>
    <w:rsid w:val="00F00B3A"/>
    <w:rsid w:val="00F01FC9"/>
    <w:rsid w:val="00F1194D"/>
    <w:rsid w:val="00F162B7"/>
    <w:rsid w:val="00F167A1"/>
    <w:rsid w:val="00F2390F"/>
    <w:rsid w:val="00F23BD0"/>
    <w:rsid w:val="00F30E52"/>
    <w:rsid w:val="00F33B2C"/>
    <w:rsid w:val="00F33F6C"/>
    <w:rsid w:val="00F4045B"/>
    <w:rsid w:val="00F40901"/>
    <w:rsid w:val="00F4202B"/>
    <w:rsid w:val="00F47669"/>
    <w:rsid w:val="00F52661"/>
    <w:rsid w:val="00F735D8"/>
    <w:rsid w:val="00F73ED5"/>
    <w:rsid w:val="00F776AF"/>
    <w:rsid w:val="00F827ED"/>
    <w:rsid w:val="00F82A72"/>
    <w:rsid w:val="00F83A36"/>
    <w:rsid w:val="00F83F0E"/>
    <w:rsid w:val="00F95C2C"/>
    <w:rsid w:val="00F976E7"/>
    <w:rsid w:val="00FA2D83"/>
    <w:rsid w:val="00FB1B7A"/>
    <w:rsid w:val="00FB5F0E"/>
    <w:rsid w:val="00FD3727"/>
    <w:rsid w:val="00FD71D4"/>
    <w:rsid w:val="00FE592F"/>
    <w:rsid w:val="00FF4CF4"/>
    <w:rsid w:val="00FF7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B6002"/>
  <w15:chartTrackingRefBased/>
  <w15:docId w15:val="{1429D7B8-2D88-3E4B-A6D3-9236D9B79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Times New Roman (Body CS)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1375"/>
    <w:rPr>
      <w:rFonts w:ascii="Times New Roman" w:eastAsia="Cambria" w:hAnsi="Times New Roman" w:cs="Times New Roman"/>
      <w:lang w:val="en-US"/>
    </w:rPr>
  </w:style>
  <w:style w:type="paragraph" w:styleId="Heading1">
    <w:name w:val="heading 1"/>
    <w:basedOn w:val="Normal"/>
    <w:link w:val="Heading1Char"/>
    <w:uiPriority w:val="9"/>
    <w:qFormat/>
    <w:rsid w:val="00317A98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69EE"/>
    <w:rPr>
      <w:rFonts w:eastAsiaTheme="minorEastAsi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69EE"/>
    <w:rPr>
      <w:rFonts w:ascii="Times New Roman" w:hAnsi="Times New Roman" w:cs="Times New Roman"/>
      <w:noProof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D369ED"/>
    <w:pPr>
      <w:jc w:val="center"/>
    </w:pPr>
  </w:style>
  <w:style w:type="character" w:customStyle="1" w:styleId="EndNoteBibliographyTitleChar">
    <w:name w:val="EndNote Bibliography Title Char"/>
    <w:basedOn w:val="DefaultParagraphFont"/>
    <w:link w:val="EndNoteBibliographyTitle"/>
    <w:rsid w:val="00D369ED"/>
    <w:rPr>
      <w:rFonts w:ascii="Times New Roman" w:eastAsia="Cambria" w:hAnsi="Times New Roman" w:cs="Times New Roman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D369ED"/>
  </w:style>
  <w:style w:type="character" w:customStyle="1" w:styleId="EndNoteBibliographyChar">
    <w:name w:val="EndNote Bibliography Char"/>
    <w:basedOn w:val="DefaultParagraphFont"/>
    <w:link w:val="EndNoteBibliography"/>
    <w:rsid w:val="00D369ED"/>
    <w:rPr>
      <w:rFonts w:ascii="Times New Roman" w:eastAsia="Cambria" w:hAnsi="Times New Roman" w:cs="Times New Roman"/>
      <w:lang w:val="en-US"/>
    </w:rPr>
  </w:style>
  <w:style w:type="paragraph" w:styleId="Revision">
    <w:name w:val="Revision"/>
    <w:hidden/>
    <w:uiPriority w:val="99"/>
    <w:semiHidden/>
    <w:rsid w:val="001E757D"/>
    <w:rPr>
      <w:rFonts w:ascii="Times New Roman" w:eastAsia="Cambria" w:hAnsi="Times New Roman" w:cs="Times New Roman"/>
      <w:lang w:val="en-US"/>
    </w:rPr>
  </w:style>
  <w:style w:type="character" w:styleId="Emphasis">
    <w:name w:val="Emphasis"/>
    <w:basedOn w:val="DefaultParagraphFont"/>
    <w:uiPriority w:val="20"/>
    <w:qFormat/>
    <w:rsid w:val="0034499B"/>
    <w:rPr>
      <w:i/>
      <w:iCs/>
    </w:rPr>
  </w:style>
  <w:style w:type="character" w:styleId="Hyperlink">
    <w:name w:val="Hyperlink"/>
    <w:basedOn w:val="DefaultParagraphFont"/>
    <w:uiPriority w:val="99"/>
    <w:unhideWhenUsed/>
    <w:rsid w:val="0034499B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317A9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UnresolvedMention">
    <w:name w:val="Unresolved Mention"/>
    <w:basedOn w:val="DefaultParagraphFont"/>
    <w:uiPriority w:val="99"/>
    <w:semiHidden/>
    <w:unhideWhenUsed/>
    <w:rsid w:val="00317A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998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tsbio.com/products/it30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theme" Target="theme/theme1.xml"/><Relationship Id="rId5" Type="http://schemas.openxmlformats.org/officeDocument/2006/relationships/image" Target="media/image2.tiff"/><Relationship Id="rId10" Type="http://schemas.openxmlformats.org/officeDocument/2006/relationships/fontTable" Target="fontTable.xml"/><Relationship Id="rId4" Type="http://schemas.openxmlformats.org/officeDocument/2006/relationships/image" Target="media/image1.tiff"/><Relationship Id="rId9" Type="http://schemas.openxmlformats.org/officeDocument/2006/relationships/hyperlink" Target="https://www.pepscan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1932</Words>
  <Characters>11013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Lenferink</dc:creator>
  <cp:keywords/>
  <dc:description/>
  <cp:lastModifiedBy>Janice Reichert</cp:lastModifiedBy>
  <cp:revision>3</cp:revision>
  <dcterms:created xsi:type="dcterms:W3CDTF">2021-10-08T15:26:00Z</dcterms:created>
  <dcterms:modified xsi:type="dcterms:W3CDTF">2021-10-25T12:43:00Z</dcterms:modified>
</cp:coreProperties>
</file>